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F8" w:rsidRPr="00B72AF7" w:rsidRDefault="00AB4DF8" w:rsidP="00AB4DF8">
      <w:pPr>
        <w:pStyle w:val="Yltunniste"/>
        <w:ind w:left="3912"/>
        <w:rPr>
          <w:b/>
          <w:bCs/>
        </w:rPr>
      </w:pPr>
      <w:bookmarkStart w:id="0" w:name="_GoBack"/>
      <w:bookmarkEnd w:id="0"/>
      <w:r w:rsidRPr="00B72AF7">
        <w:rPr>
          <w:b/>
          <w:bCs/>
        </w:rPr>
        <w:t xml:space="preserve">Talousvaliokunnan mietintö </w:t>
      </w:r>
      <w:r w:rsidR="000F31D6">
        <w:rPr>
          <w:b/>
          <w:bCs/>
        </w:rPr>
        <w:t>4</w:t>
      </w:r>
      <w:r w:rsidRPr="00B72AF7">
        <w:rPr>
          <w:b/>
          <w:bCs/>
        </w:rPr>
        <w:t>/201</w:t>
      </w:r>
      <w:r w:rsidR="009601E6">
        <w:rPr>
          <w:b/>
          <w:bCs/>
        </w:rPr>
        <w:t xml:space="preserve">5 </w:t>
      </w:r>
      <w:r w:rsidRPr="00B72AF7">
        <w:rPr>
          <w:b/>
          <w:bCs/>
        </w:rPr>
        <w:t xml:space="preserve">kirkkohallituksen esityksestä </w:t>
      </w:r>
      <w:r w:rsidR="009601E6">
        <w:rPr>
          <w:b/>
          <w:bCs/>
        </w:rPr>
        <w:t>6</w:t>
      </w:r>
      <w:r w:rsidR="00F929ED">
        <w:rPr>
          <w:b/>
          <w:bCs/>
        </w:rPr>
        <w:t>/201</w:t>
      </w:r>
      <w:r w:rsidR="009601E6">
        <w:rPr>
          <w:b/>
          <w:bCs/>
        </w:rPr>
        <w:t>5</w:t>
      </w:r>
      <w:r w:rsidR="000004D4">
        <w:rPr>
          <w:b/>
          <w:bCs/>
        </w:rPr>
        <w:t xml:space="preserve"> ja talousarvioaloitteesta 1/2015</w:t>
      </w:r>
    </w:p>
    <w:p w:rsidR="00AB4DF8" w:rsidRPr="00B72AF7" w:rsidRDefault="00AB4DF8" w:rsidP="00AB4DF8">
      <w:pPr>
        <w:pStyle w:val="Yltunniste"/>
        <w:ind w:left="3912"/>
        <w:rPr>
          <w:b/>
          <w:bCs/>
        </w:rPr>
      </w:pPr>
    </w:p>
    <w:p w:rsidR="000004D4" w:rsidRDefault="00AB4DF8" w:rsidP="00AB4DF8">
      <w:pPr>
        <w:pStyle w:val="Yltunniste"/>
        <w:ind w:left="3912"/>
        <w:rPr>
          <w:bCs/>
        </w:rPr>
      </w:pPr>
      <w:r w:rsidRPr="00B72AF7">
        <w:rPr>
          <w:b/>
          <w:bCs/>
        </w:rPr>
        <w:t>Kirkon keskusrahaston</w:t>
      </w:r>
      <w:r w:rsidR="009601E6">
        <w:rPr>
          <w:b/>
          <w:bCs/>
        </w:rPr>
        <w:t xml:space="preserve"> ja Kirkon eläkerahaston talousarvio vuodeksi</w:t>
      </w:r>
      <w:r w:rsidRPr="00B72AF7">
        <w:rPr>
          <w:b/>
          <w:bCs/>
        </w:rPr>
        <w:t xml:space="preserve"> 201</w:t>
      </w:r>
      <w:r w:rsidR="00FF67C7">
        <w:rPr>
          <w:b/>
          <w:bCs/>
        </w:rPr>
        <w:t>6</w:t>
      </w:r>
      <w:r w:rsidRPr="00B72AF7">
        <w:rPr>
          <w:b/>
          <w:bCs/>
        </w:rPr>
        <w:t xml:space="preserve"> ja toiminta- ja talous</w:t>
      </w:r>
      <w:r w:rsidR="009601E6">
        <w:rPr>
          <w:b/>
          <w:bCs/>
        </w:rPr>
        <w:t>suunnitelma vuosiksi</w:t>
      </w:r>
      <w:r w:rsidRPr="00B72AF7">
        <w:rPr>
          <w:b/>
          <w:bCs/>
        </w:rPr>
        <w:t xml:space="preserve"> 201</w:t>
      </w:r>
      <w:r w:rsidR="009601E6">
        <w:rPr>
          <w:b/>
          <w:bCs/>
        </w:rPr>
        <w:t>6</w:t>
      </w:r>
      <w:r w:rsidRPr="00B72AF7">
        <w:rPr>
          <w:b/>
          <w:bCs/>
        </w:rPr>
        <w:t>‒201</w:t>
      </w:r>
      <w:r w:rsidR="009601E6">
        <w:rPr>
          <w:b/>
          <w:bCs/>
        </w:rPr>
        <w:t>8</w:t>
      </w:r>
    </w:p>
    <w:p w:rsidR="005C5DCE" w:rsidRDefault="005C5DCE" w:rsidP="00AB4DF8">
      <w:pPr>
        <w:pStyle w:val="Yltunniste"/>
        <w:ind w:left="3912"/>
        <w:rPr>
          <w:bCs/>
        </w:rPr>
      </w:pPr>
    </w:p>
    <w:p w:rsidR="005C5DCE" w:rsidRPr="005C5DCE" w:rsidRDefault="005C5DCE" w:rsidP="005C5DCE">
      <w:pPr>
        <w:pStyle w:val="Yltunniste"/>
        <w:ind w:left="3912"/>
        <w:jc w:val="right"/>
        <w:rPr>
          <w:bCs/>
        </w:rPr>
      </w:pPr>
      <w:r>
        <w:t>Asianumerot 2015‒00510</w:t>
      </w:r>
    </w:p>
    <w:p w:rsidR="00701BEB" w:rsidRDefault="00701BEB" w:rsidP="00AB4DF8">
      <w:pPr>
        <w:pStyle w:val="Yltunniste"/>
        <w:ind w:left="3912"/>
        <w:rPr>
          <w:b/>
          <w:bCs/>
        </w:rPr>
      </w:pPr>
    </w:p>
    <w:p w:rsidR="00AB4DF8" w:rsidRDefault="000004D4" w:rsidP="00AB4DF8">
      <w:pPr>
        <w:pStyle w:val="Yltunniste"/>
        <w:ind w:left="3912"/>
        <w:rPr>
          <w:b/>
          <w:bCs/>
        </w:rPr>
      </w:pPr>
      <w:r>
        <w:rPr>
          <w:b/>
          <w:bCs/>
        </w:rPr>
        <w:t>Hiippakuntien kansainvälisen työn virkojen palkkauksen järjestäminen</w:t>
      </w:r>
    </w:p>
    <w:p w:rsidR="00FD4F61" w:rsidRPr="00B72AF7" w:rsidRDefault="00FD4F61" w:rsidP="00AB4DF8">
      <w:pPr>
        <w:pStyle w:val="Yltunniste"/>
        <w:ind w:left="3912"/>
        <w:rPr>
          <w:b/>
          <w:bCs/>
        </w:rPr>
      </w:pPr>
    </w:p>
    <w:p w:rsidR="00FD4F61" w:rsidRPr="00FD4F61" w:rsidRDefault="00FD4F61" w:rsidP="00FD4F61">
      <w:pPr>
        <w:jc w:val="right"/>
      </w:pPr>
      <w:r>
        <w:t>Asianumero</w:t>
      </w:r>
      <w:r w:rsidR="000004D4">
        <w:t>t</w:t>
      </w:r>
      <w:r w:rsidR="005C5DCE">
        <w:t xml:space="preserve"> 2</w:t>
      </w:r>
      <w:r w:rsidR="000004D4">
        <w:t>015‒00632</w:t>
      </w:r>
    </w:p>
    <w:p w:rsidR="00AB4DF8" w:rsidRPr="00B72AF7" w:rsidRDefault="00AB4DF8" w:rsidP="00FD4F61">
      <w:pPr>
        <w:pStyle w:val="Yltunniste"/>
        <w:ind w:left="3912"/>
        <w:jc w:val="right"/>
        <w:rPr>
          <w:b/>
          <w:bCs/>
        </w:rPr>
      </w:pPr>
    </w:p>
    <w:p w:rsidR="00E73C5B" w:rsidRPr="00B72AF7" w:rsidRDefault="00E73C5B"/>
    <w:p w:rsidR="00A6553C" w:rsidRPr="00B72AF7" w:rsidRDefault="00A6553C"/>
    <w:p w:rsidR="00141D20" w:rsidRDefault="00F75A6C" w:rsidP="004B4B66">
      <w:pPr>
        <w:autoSpaceDE w:val="0"/>
        <w:autoSpaceDN w:val="0"/>
        <w:adjustRightInd w:val="0"/>
        <w:ind w:left="1304"/>
        <w:rPr>
          <w:szCs w:val="24"/>
        </w:rPr>
      </w:pPr>
      <w:r w:rsidRPr="00B72AF7">
        <w:rPr>
          <w:szCs w:val="24"/>
        </w:rPr>
        <w:t>Talousvaliokunta on valmistellut otsikossa mainitun asian, joka koskee kirkon keskusrahaston</w:t>
      </w:r>
      <w:r w:rsidR="009601E6">
        <w:rPr>
          <w:szCs w:val="24"/>
        </w:rPr>
        <w:t xml:space="preserve"> ja kirkon eläkerahaston</w:t>
      </w:r>
      <w:r w:rsidRPr="00B72AF7">
        <w:rPr>
          <w:szCs w:val="24"/>
        </w:rPr>
        <w:t xml:space="preserve"> talousarvio</w:t>
      </w:r>
      <w:r w:rsidR="009601E6">
        <w:rPr>
          <w:szCs w:val="24"/>
        </w:rPr>
        <w:t>ita vuodeksi</w:t>
      </w:r>
      <w:r w:rsidRPr="00B72AF7">
        <w:rPr>
          <w:szCs w:val="24"/>
        </w:rPr>
        <w:t xml:space="preserve"> 201</w:t>
      </w:r>
      <w:r w:rsidR="009601E6">
        <w:rPr>
          <w:szCs w:val="24"/>
        </w:rPr>
        <w:t>6</w:t>
      </w:r>
      <w:r w:rsidRPr="00B72AF7">
        <w:rPr>
          <w:szCs w:val="24"/>
        </w:rPr>
        <w:t xml:space="preserve"> sekä</w:t>
      </w:r>
      <w:r w:rsidR="009601E6">
        <w:rPr>
          <w:szCs w:val="24"/>
        </w:rPr>
        <w:t xml:space="preserve"> toiminta- ja taloussuunnitelmia vuosiksi</w:t>
      </w:r>
      <w:r w:rsidRPr="00B72AF7">
        <w:rPr>
          <w:szCs w:val="24"/>
        </w:rPr>
        <w:t xml:space="preserve"> 201</w:t>
      </w:r>
      <w:r w:rsidR="009601E6">
        <w:rPr>
          <w:szCs w:val="24"/>
        </w:rPr>
        <w:t>6</w:t>
      </w:r>
      <w:r w:rsidRPr="00B72AF7">
        <w:rPr>
          <w:szCs w:val="24"/>
        </w:rPr>
        <w:t>‒201</w:t>
      </w:r>
      <w:r w:rsidR="009601E6">
        <w:rPr>
          <w:szCs w:val="24"/>
        </w:rPr>
        <w:t>8</w:t>
      </w:r>
      <w:r w:rsidRPr="00B72AF7">
        <w:rPr>
          <w:szCs w:val="24"/>
        </w:rPr>
        <w:t>.</w:t>
      </w:r>
    </w:p>
    <w:p w:rsidR="00141D20" w:rsidRDefault="00141D20" w:rsidP="004B4B66">
      <w:pPr>
        <w:autoSpaceDE w:val="0"/>
        <w:autoSpaceDN w:val="0"/>
        <w:adjustRightInd w:val="0"/>
        <w:ind w:left="1304"/>
        <w:rPr>
          <w:szCs w:val="24"/>
        </w:rPr>
      </w:pPr>
    </w:p>
    <w:p w:rsidR="00437D70" w:rsidRPr="00141D20" w:rsidRDefault="00141D20" w:rsidP="004B4B66">
      <w:pPr>
        <w:autoSpaceDE w:val="0"/>
        <w:autoSpaceDN w:val="0"/>
        <w:adjustRightInd w:val="0"/>
        <w:ind w:left="1304"/>
        <w:rPr>
          <w:szCs w:val="24"/>
        </w:rPr>
      </w:pPr>
      <w:r w:rsidRPr="00141D20">
        <w:rPr>
          <w:szCs w:val="24"/>
        </w:rPr>
        <w:t>Samassa yhteydessä on käsitelty talousarvioaloite 1/2015: Hiippakuntien kansainvälisen työn virkojen palkkauksen järjestäminen</w:t>
      </w:r>
      <w:r>
        <w:rPr>
          <w:szCs w:val="24"/>
        </w:rPr>
        <w:t>.</w:t>
      </w:r>
    </w:p>
    <w:p w:rsidR="00437D70" w:rsidRDefault="00437D70" w:rsidP="004B4B66">
      <w:pPr>
        <w:autoSpaceDE w:val="0"/>
        <w:autoSpaceDN w:val="0"/>
        <w:adjustRightInd w:val="0"/>
        <w:ind w:left="1304"/>
        <w:rPr>
          <w:szCs w:val="24"/>
        </w:rPr>
      </w:pPr>
    </w:p>
    <w:p w:rsidR="00B76E82" w:rsidRDefault="009876FB" w:rsidP="00F75A6C">
      <w:pPr>
        <w:autoSpaceDE w:val="0"/>
        <w:autoSpaceDN w:val="0"/>
        <w:adjustRightInd w:val="0"/>
        <w:ind w:left="1304"/>
        <w:rPr>
          <w:szCs w:val="24"/>
        </w:rPr>
      </w:pPr>
      <w:r w:rsidRPr="00B72AF7">
        <w:rPr>
          <w:szCs w:val="24"/>
        </w:rPr>
        <w:t>Valiokunta on kuullut käsittelyn yhteydessä asiantuntijoina</w:t>
      </w:r>
      <w:r w:rsidR="00437D70">
        <w:rPr>
          <w:szCs w:val="24"/>
        </w:rPr>
        <w:t xml:space="preserve"> </w:t>
      </w:r>
      <w:r w:rsidR="00591BED" w:rsidRPr="00B72AF7">
        <w:rPr>
          <w:szCs w:val="24"/>
        </w:rPr>
        <w:t>kansliapäällikkö Jukka Keskitaloa,</w:t>
      </w:r>
      <w:r w:rsidR="00591BED">
        <w:rPr>
          <w:szCs w:val="24"/>
        </w:rPr>
        <w:t xml:space="preserve"> </w:t>
      </w:r>
      <w:r w:rsidRPr="00B72AF7">
        <w:rPr>
          <w:szCs w:val="24"/>
        </w:rPr>
        <w:t>kirkkoneuvos Leena Rantasta,</w:t>
      </w:r>
      <w:r w:rsidR="009F601B">
        <w:rPr>
          <w:szCs w:val="24"/>
        </w:rPr>
        <w:t xml:space="preserve"> kirkkoneuvosto Kimmo Kääriäistä, rekisteripäällikkö Riikka Ryökästä, tietohallintojohtaja Jukka Tammista</w:t>
      </w:r>
      <w:r w:rsidR="0063301A">
        <w:rPr>
          <w:szCs w:val="24"/>
        </w:rPr>
        <w:t>, Kipan johtaja Seija Mäenpäätä</w:t>
      </w:r>
      <w:r w:rsidR="009F601B">
        <w:rPr>
          <w:szCs w:val="24"/>
        </w:rPr>
        <w:t xml:space="preserve"> ja verkkoviestintäpäällikkö Lari Lohikoskea.</w:t>
      </w:r>
    </w:p>
    <w:p w:rsidR="009F601B" w:rsidRDefault="009F601B" w:rsidP="00F75A6C">
      <w:pPr>
        <w:autoSpaceDE w:val="0"/>
        <w:autoSpaceDN w:val="0"/>
        <w:adjustRightInd w:val="0"/>
        <w:ind w:left="1304"/>
        <w:rPr>
          <w:szCs w:val="24"/>
        </w:rPr>
      </w:pPr>
    </w:p>
    <w:p w:rsidR="00CB3ABB" w:rsidRDefault="00CB3ABB" w:rsidP="00F75A6C">
      <w:pPr>
        <w:autoSpaceDE w:val="0"/>
        <w:autoSpaceDN w:val="0"/>
        <w:adjustRightInd w:val="0"/>
        <w:ind w:left="1304"/>
        <w:rPr>
          <w:szCs w:val="24"/>
        </w:rPr>
      </w:pPr>
    </w:p>
    <w:p w:rsidR="00CB3ABB" w:rsidRPr="005D6C3C" w:rsidRDefault="005D6C3C" w:rsidP="00F75A6C">
      <w:pPr>
        <w:autoSpaceDE w:val="0"/>
        <w:autoSpaceDN w:val="0"/>
        <w:adjustRightInd w:val="0"/>
        <w:ind w:left="1304"/>
        <w:rPr>
          <w:b/>
          <w:szCs w:val="24"/>
        </w:rPr>
      </w:pPr>
      <w:r w:rsidRPr="005D6C3C">
        <w:rPr>
          <w:b/>
          <w:szCs w:val="24"/>
        </w:rPr>
        <w:lastRenderedPageBreak/>
        <w:t>Toiminta- ja taloussuunnitelman 2016–2018 yleisperustelut</w:t>
      </w:r>
    </w:p>
    <w:p w:rsidR="00E04DB7" w:rsidRDefault="00E04DB7" w:rsidP="00F75A6C">
      <w:pPr>
        <w:autoSpaceDE w:val="0"/>
        <w:autoSpaceDN w:val="0"/>
        <w:adjustRightInd w:val="0"/>
        <w:ind w:left="1304"/>
        <w:rPr>
          <w:szCs w:val="24"/>
        </w:rPr>
      </w:pPr>
    </w:p>
    <w:p w:rsidR="00B76E82" w:rsidRPr="004519A4" w:rsidRDefault="00812568" w:rsidP="004519A4">
      <w:pPr>
        <w:autoSpaceDE w:val="0"/>
        <w:autoSpaceDN w:val="0"/>
        <w:adjustRightInd w:val="0"/>
        <w:ind w:left="1304"/>
        <w:rPr>
          <w:szCs w:val="24"/>
        </w:rPr>
      </w:pPr>
      <w:r w:rsidRPr="00B72AF7">
        <w:rPr>
          <w:b/>
          <w:szCs w:val="24"/>
        </w:rPr>
        <w:t>Johdanto</w:t>
      </w:r>
    </w:p>
    <w:p w:rsidR="00B76E82" w:rsidRPr="00B72AF7" w:rsidRDefault="00B76E82" w:rsidP="00F75A6C">
      <w:pPr>
        <w:autoSpaceDE w:val="0"/>
        <w:autoSpaceDN w:val="0"/>
        <w:adjustRightInd w:val="0"/>
        <w:ind w:left="1304"/>
        <w:rPr>
          <w:szCs w:val="24"/>
        </w:rPr>
      </w:pPr>
    </w:p>
    <w:p w:rsidR="00B76E82" w:rsidRDefault="00B76E82" w:rsidP="00F75A6C">
      <w:pPr>
        <w:autoSpaceDE w:val="0"/>
        <w:autoSpaceDN w:val="0"/>
        <w:adjustRightInd w:val="0"/>
        <w:ind w:left="1304"/>
        <w:rPr>
          <w:szCs w:val="24"/>
        </w:rPr>
      </w:pPr>
      <w:r w:rsidRPr="00B72AF7">
        <w:rPr>
          <w:szCs w:val="24"/>
        </w:rPr>
        <w:t>Kirkon keskusrahaston taloussäännön 3 §:n mukaan kirkolliskokouksen on talousarvion vahvistamisen yhteydessä vahvistettava myös vähintään kolmea vuotta koskeva toiminta- ja taloussuunnitelma.</w:t>
      </w:r>
      <w:r w:rsidR="00DE04F7">
        <w:rPr>
          <w:szCs w:val="24"/>
        </w:rPr>
        <w:t xml:space="preserve"> Kirkkohallituksen esitys</w:t>
      </w:r>
      <w:r w:rsidRPr="00B72AF7">
        <w:rPr>
          <w:szCs w:val="24"/>
        </w:rPr>
        <w:t xml:space="preserve"> </w:t>
      </w:r>
      <w:r w:rsidR="00DE04F7">
        <w:rPr>
          <w:szCs w:val="24"/>
        </w:rPr>
        <w:t xml:space="preserve">kirkon keskusrahaston </w:t>
      </w:r>
      <w:r w:rsidRPr="00B72AF7">
        <w:rPr>
          <w:szCs w:val="24"/>
        </w:rPr>
        <w:t>vuoden 201</w:t>
      </w:r>
      <w:r w:rsidR="00DE04F7">
        <w:rPr>
          <w:szCs w:val="24"/>
        </w:rPr>
        <w:t>6</w:t>
      </w:r>
      <w:r w:rsidRPr="00B72AF7">
        <w:rPr>
          <w:szCs w:val="24"/>
        </w:rPr>
        <w:t xml:space="preserve"> talousarvioksi ja vuosien 201</w:t>
      </w:r>
      <w:r w:rsidR="00DE04F7">
        <w:rPr>
          <w:szCs w:val="24"/>
        </w:rPr>
        <w:t>6</w:t>
      </w:r>
      <w:r w:rsidRPr="00B72AF7">
        <w:rPr>
          <w:szCs w:val="24"/>
        </w:rPr>
        <w:t>‒201</w:t>
      </w:r>
      <w:r w:rsidR="00DE04F7">
        <w:rPr>
          <w:szCs w:val="24"/>
        </w:rPr>
        <w:t>8</w:t>
      </w:r>
      <w:r w:rsidRPr="00B72AF7">
        <w:rPr>
          <w:szCs w:val="24"/>
        </w:rPr>
        <w:t xml:space="preserve"> toiminta- ja taloussuunnitelmaksi sisältää erillisen liiteosan.</w:t>
      </w:r>
    </w:p>
    <w:p w:rsidR="00A6553C" w:rsidRPr="00B72AF7" w:rsidRDefault="00A6553C" w:rsidP="00386692">
      <w:pPr>
        <w:autoSpaceDE w:val="0"/>
        <w:autoSpaceDN w:val="0"/>
        <w:adjustRightInd w:val="0"/>
        <w:ind w:left="1304"/>
        <w:rPr>
          <w:szCs w:val="24"/>
        </w:rPr>
      </w:pPr>
    </w:p>
    <w:p w:rsidR="005F76B2" w:rsidRDefault="00812568" w:rsidP="0042212A">
      <w:pPr>
        <w:autoSpaceDE w:val="0"/>
        <w:autoSpaceDN w:val="0"/>
        <w:adjustRightInd w:val="0"/>
        <w:ind w:left="1304"/>
        <w:rPr>
          <w:szCs w:val="24"/>
        </w:rPr>
      </w:pPr>
      <w:r w:rsidRPr="00B72AF7">
        <w:rPr>
          <w:szCs w:val="24"/>
        </w:rPr>
        <w:t>Ki</w:t>
      </w:r>
      <w:r w:rsidR="009F7CFC" w:rsidRPr="00B72AF7">
        <w:rPr>
          <w:szCs w:val="24"/>
        </w:rPr>
        <w:t>rkon keskusrahaston talousarvio jakautuu</w:t>
      </w:r>
      <w:r w:rsidRPr="00B72AF7">
        <w:rPr>
          <w:szCs w:val="24"/>
        </w:rPr>
        <w:t xml:space="preserve"> </w:t>
      </w:r>
      <w:r w:rsidR="00DE04F7">
        <w:rPr>
          <w:szCs w:val="24"/>
        </w:rPr>
        <w:t>kahteen</w:t>
      </w:r>
      <w:r w:rsidR="00591BED">
        <w:rPr>
          <w:szCs w:val="24"/>
        </w:rPr>
        <w:t xml:space="preserve"> pääosastoon</w:t>
      </w:r>
      <w:r w:rsidR="00F87D9F">
        <w:rPr>
          <w:szCs w:val="24"/>
        </w:rPr>
        <w:t>, jotka ovat</w:t>
      </w:r>
      <w:r w:rsidR="00DE04F7">
        <w:rPr>
          <w:szCs w:val="24"/>
        </w:rPr>
        <w:t xml:space="preserve"> </w:t>
      </w:r>
      <w:r w:rsidR="00F87D9F">
        <w:rPr>
          <w:szCs w:val="24"/>
        </w:rPr>
        <w:t>Kirkon yhteinen toiminta ja Kirkon palvelukeskus</w:t>
      </w:r>
      <w:r w:rsidRPr="00B72AF7">
        <w:rPr>
          <w:szCs w:val="24"/>
        </w:rPr>
        <w:t>.</w:t>
      </w:r>
    </w:p>
    <w:p w:rsidR="005F76B2" w:rsidRDefault="005F76B2" w:rsidP="0042212A">
      <w:pPr>
        <w:autoSpaceDE w:val="0"/>
        <w:autoSpaceDN w:val="0"/>
        <w:adjustRightInd w:val="0"/>
        <w:ind w:left="1304"/>
        <w:rPr>
          <w:szCs w:val="24"/>
        </w:rPr>
      </w:pPr>
    </w:p>
    <w:p w:rsidR="005F76B2" w:rsidRDefault="0042212A" w:rsidP="00C718C3">
      <w:pPr>
        <w:autoSpaceDE w:val="0"/>
        <w:autoSpaceDN w:val="0"/>
        <w:adjustRightInd w:val="0"/>
        <w:ind w:left="1304"/>
        <w:rPr>
          <w:szCs w:val="24"/>
        </w:rPr>
      </w:pPr>
      <w:r>
        <w:rPr>
          <w:szCs w:val="24"/>
        </w:rPr>
        <w:t>Erillisenä niteenä esitetään</w:t>
      </w:r>
      <w:r w:rsidR="005F76B2">
        <w:rPr>
          <w:szCs w:val="24"/>
        </w:rPr>
        <w:t xml:space="preserve"> vuoden 2016 alusta lukien Kirkon keskusrahastosta erotettuna itsenäisenä oikeushenkilönä aloittava</w:t>
      </w:r>
      <w:r w:rsidR="00B25E2C">
        <w:rPr>
          <w:szCs w:val="24"/>
        </w:rPr>
        <w:t>n</w:t>
      </w:r>
      <w:r>
        <w:rPr>
          <w:szCs w:val="24"/>
        </w:rPr>
        <w:t xml:space="preserve"> </w:t>
      </w:r>
      <w:r w:rsidR="005F76B2">
        <w:rPr>
          <w:szCs w:val="24"/>
        </w:rPr>
        <w:t>K</w:t>
      </w:r>
      <w:r>
        <w:rPr>
          <w:szCs w:val="24"/>
        </w:rPr>
        <w:t>irkon eläkerahaston talousarvio.</w:t>
      </w:r>
      <w:r w:rsidR="005F76B2">
        <w:rPr>
          <w:szCs w:val="24"/>
        </w:rPr>
        <w:t xml:space="preserve"> </w:t>
      </w:r>
      <w:r w:rsidR="00DE04F7">
        <w:rPr>
          <w:szCs w:val="24"/>
        </w:rPr>
        <w:t xml:space="preserve">Kirkon keskushallintouudistuksen yhteydessä </w:t>
      </w:r>
      <w:r w:rsidR="005F76B2">
        <w:rPr>
          <w:szCs w:val="24"/>
        </w:rPr>
        <w:t>K</w:t>
      </w:r>
      <w:r w:rsidR="00DE04F7">
        <w:rPr>
          <w:szCs w:val="24"/>
        </w:rPr>
        <w:t>irkon eläkerahasto eriytetään kirkon keskusrahastosta. Tätä koskevat säännökset sisältyvät kirkkolakiin ja kirkkojärjestykseen. Muutos on käytännössä pelkästään lainsäädäntötekninen eikä vaikuta eläketoimintaan. Kirkon eläkerahasto jatkaa kirkon keskusrahaston eläkerahaston toimintaa ja kirkon keskusrahaston eläkerahaston varat, oikeudet ja velvoitteet siirtyvät kirkon eläkerahastolle lain voimaan tullessa.</w:t>
      </w:r>
      <w:r w:rsidR="005F76B2">
        <w:rPr>
          <w:szCs w:val="24"/>
        </w:rPr>
        <w:t xml:space="preserve"> </w:t>
      </w:r>
      <w:r w:rsidR="00812568" w:rsidRPr="00B72AF7">
        <w:rPr>
          <w:szCs w:val="24"/>
        </w:rPr>
        <w:t xml:space="preserve">Eläkelaitoksen toiminta rahoitetaan </w:t>
      </w:r>
      <w:r w:rsidR="000802B2">
        <w:rPr>
          <w:szCs w:val="24"/>
        </w:rPr>
        <w:t xml:space="preserve">työnantajan </w:t>
      </w:r>
      <w:r w:rsidR="00812568" w:rsidRPr="00B72AF7">
        <w:rPr>
          <w:szCs w:val="24"/>
        </w:rPr>
        <w:t>eläkemaksutuotoilla</w:t>
      </w:r>
      <w:r w:rsidR="000802B2">
        <w:rPr>
          <w:szCs w:val="24"/>
        </w:rPr>
        <w:t xml:space="preserve"> ja seurakunnilta perittävällä eläkerahastomaksulla</w:t>
      </w:r>
      <w:r w:rsidR="00812568" w:rsidRPr="00B72AF7">
        <w:rPr>
          <w:szCs w:val="24"/>
        </w:rPr>
        <w:t xml:space="preserve">. </w:t>
      </w:r>
    </w:p>
    <w:p w:rsidR="005F76B2" w:rsidRDefault="005F76B2" w:rsidP="00C718C3">
      <w:pPr>
        <w:autoSpaceDE w:val="0"/>
        <w:autoSpaceDN w:val="0"/>
        <w:adjustRightInd w:val="0"/>
        <w:ind w:left="1304"/>
        <w:rPr>
          <w:szCs w:val="24"/>
        </w:rPr>
      </w:pPr>
    </w:p>
    <w:p w:rsidR="005F76B2" w:rsidRDefault="00812568" w:rsidP="00C718C3">
      <w:pPr>
        <w:autoSpaceDE w:val="0"/>
        <w:autoSpaceDN w:val="0"/>
        <w:adjustRightInd w:val="0"/>
        <w:ind w:left="1304"/>
        <w:rPr>
          <w:szCs w:val="24"/>
        </w:rPr>
      </w:pPr>
      <w:r w:rsidRPr="00B72AF7">
        <w:rPr>
          <w:szCs w:val="24"/>
        </w:rPr>
        <w:t xml:space="preserve">Kirkon yhteinen toiminta jakaantuu osastoihin Kirkkohallitus, Hiippakunnallinen toiminta, Avustukset ja Omakatteiset rahastot. Kirkon yhteinen toiminta rahoitetaan seurakuntamaksutuotoilla. </w:t>
      </w:r>
    </w:p>
    <w:p w:rsidR="005F76B2" w:rsidRDefault="005F76B2" w:rsidP="00C718C3">
      <w:pPr>
        <w:autoSpaceDE w:val="0"/>
        <w:autoSpaceDN w:val="0"/>
        <w:adjustRightInd w:val="0"/>
        <w:ind w:left="1304"/>
        <w:rPr>
          <w:szCs w:val="24"/>
        </w:rPr>
      </w:pPr>
    </w:p>
    <w:p w:rsidR="00E73C5B" w:rsidRDefault="00812568" w:rsidP="00C718C3">
      <w:pPr>
        <w:autoSpaceDE w:val="0"/>
        <w:autoSpaceDN w:val="0"/>
        <w:adjustRightInd w:val="0"/>
        <w:ind w:left="1304"/>
        <w:rPr>
          <w:szCs w:val="24"/>
        </w:rPr>
      </w:pPr>
      <w:r w:rsidRPr="00B72AF7">
        <w:rPr>
          <w:szCs w:val="24"/>
        </w:rPr>
        <w:t>Kirkon palvelukesku</w:t>
      </w:r>
      <w:r w:rsidR="000802B2">
        <w:rPr>
          <w:szCs w:val="24"/>
        </w:rPr>
        <w:t>k</w:t>
      </w:r>
      <w:r w:rsidRPr="00B72AF7">
        <w:rPr>
          <w:szCs w:val="24"/>
        </w:rPr>
        <w:t>s</w:t>
      </w:r>
      <w:r w:rsidR="000802B2">
        <w:rPr>
          <w:szCs w:val="24"/>
        </w:rPr>
        <w:t xml:space="preserve">en </w:t>
      </w:r>
      <w:r w:rsidRPr="00B72AF7">
        <w:rPr>
          <w:szCs w:val="24"/>
        </w:rPr>
        <w:t>toiminta rahoitetaan</w:t>
      </w:r>
      <w:r w:rsidR="00F44511" w:rsidRPr="00B72AF7">
        <w:rPr>
          <w:szCs w:val="24"/>
        </w:rPr>
        <w:t xml:space="preserve"> asiakasseurakunnilta perittävillä</w:t>
      </w:r>
      <w:r w:rsidRPr="00B72AF7">
        <w:rPr>
          <w:szCs w:val="24"/>
        </w:rPr>
        <w:t xml:space="preserve"> palvelumaksutuloilla.</w:t>
      </w:r>
    </w:p>
    <w:p w:rsidR="00BD03F4" w:rsidRDefault="00BD03F4" w:rsidP="00C718C3">
      <w:pPr>
        <w:autoSpaceDE w:val="0"/>
        <w:autoSpaceDN w:val="0"/>
        <w:adjustRightInd w:val="0"/>
        <w:ind w:left="1304"/>
        <w:rPr>
          <w:szCs w:val="24"/>
        </w:rPr>
      </w:pPr>
    </w:p>
    <w:p w:rsidR="00BD03F4" w:rsidRDefault="00BD03F4" w:rsidP="00BD03F4">
      <w:pPr>
        <w:autoSpaceDE w:val="0"/>
        <w:autoSpaceDN w:val="0"/>
        <w:adjustRightInd w:val="0"/>
        <w:ind w:left="1304"/>
        <w:rPr>
          <w:szCs w:val="24"/>
        </w:rPr>
      </w:pPr>
      <w:r>
        <w:rPr>
          <w:szCs w:val="24"/>
        </w:rPr>
        <w:lastRenderedPageBreak/>
        <w:t>Kirk</w:t>
      </w:r>
      <w:r w:rsidR="00A314C0">
        <w:rPr>
          <w:szCs w:val="24"/>
        </w:rPr>
        <w:t>kohallituksen ja</w:t>
      </w:r>
      <w:r>
        <w:rPr>
          <w:szCs w:val="24"/>
        </w:rPr>
        <w:t xml:space="preserve"> sen osastojen ja erillisyksiköiden</w:t>
      </w:r>
      <w:r w:rsidR="00E46807">
        <w:rPr>
          <w:szCs w:val="24"/>
        </w:rPr>
        <w:t xml:space="preserve"> t</w:t>
      </w:r>
      <w:r w:rsidR="002A0751">
        <w:rPr>
          <w:szCs w:val="24"/>
        </w:rPr>
        <w:t>oiminnan tavoitteet, keinot tavoitteiden saavuttamiseksi ja avainmittarit on esitetty tuloskortissa. Tavoitteet on ryhmitelty neljään osa-alueeseen: edunvalvonta ja vaikuttaminen, koko kirkon yhteiset tehtävät, seurakuntien toiminnan kehittäminen ja tukeminen sekä</w:t>
      </w:r>
      <w:r w:rsidR="00E46807">
        <w:rPr>
          <w:szCs w:val="24"/>
        </w:rPr>
        <w:t xml:space="preserve"> </w:t>
      </w:r>
      <w:r w:rsidR="00E04DB7">
        <w:rPr>
          <w:szCs w:val="24"/>
        </w:rPr>
        <w:t>k</w:t>
      </w:r>
      <w:r w:rsidR="00E46807">
        <w:rPr>
          <w:szCs w:val="24"/>
        </w:rPr>
        <w:t>irkkohallitustasoiset tavoitteet vuodelle 2016.</w:t>
      </w:r>
      <w:r w:rsidR="002A0751">
        <w:rPr>
          <w:szCs w:val="24"/>
        </w:rPr>
        <w:t xml:space="preserve"> Tavoitteiden toteutumista arvioidaan tilinpäätöksen ja toimintakertomuksen käsittely</w:t>
      </w:r>
      <w:r w:rsidR="00A314C0">
        <w:rPr>
          <w:szCs w:val="24"/>
        </w:rPr>
        <w:t>n</w:t>
      </w:r>
      <w:r w:rsidR="002A0751">
        <w:rPr>
          <w:szCs w:val="24"/>
        </w:rPr>
        <w:t xml:space="preserve"> yhteydessä.</w:t>
      </w:r>
    </w:p>
    <w:p w:rsidR="008750B2" w:rsidRDefault="008750B2" w:rsidP="00BD03F4">
      <w:pPr>
        <w:autoSpaceDE w:val="0"/>
        <w:autoSpaceDN w:val="0"/>
        <w:adjustRightInd w:val="0"/>
        <w:ind w:left="1304"/>
        <w:rPr>
          <w:szCs w:val="24"/>
        </w:rPr>
      </w:pPr>
    </w:p>
    <w:p w:rsidR="008750B2" w:rsidRDefault="008750B2" w:rsidP="00BD03F4">
      <w:pPr>
        <w:autoSpaceDE w:val="0"/>
        <w:autoSpaceDN w:val="0"/>
        <w:adjustRightInd w:val="0"/>
        <w:ind w:left="1304"/>
        <w:rPr>
          <w:b/>
          <w:i/>
          <w:szCs w:val="24"/>
        </w:rPr>
      </w:pPr>
      <w:r w:rsidRPr="009F601B">
        <w:rPr>
          <w:b/>
          <w:i/>
          <w:szCs w:val="24"/>
        </w:rPr>
        <w:t>Talousvaliokunnan kannanotto</w:t>
      </w:r>
    </w:p>
    <w:p w:rsidR="001C32C8" w:rsidRDefault="001C32C8" w:rsidP="00BD03F4">
      <w:pPr>
        <w:autoSpaceDE w:val="0"/>
        <w:autoSpaceDN w:val="0"/>
        <w:adjustRightInd w:val="0"/>
        <w:ind w:left="1304"/>
        <w:rPr>
          <w:b/>
          <w:i/>
          <w:szCs w:val="24"/>
        </w:rPr>
      </w:pPr>
    </w:p>
    <w:p w:rsidR="001C32C8" w:rsidRPr="00FC4EF0" w:rsidRDefault="002C3A66" w:rsidP="00FC4EF0">
      <w:pPr>
        <w:ind w:left="1304"/>
        <w:rPr>
          <w:rFonts w:eastAsiaTheme="minorHAnsi"/>
          <w:i/>
          <w:szCs w:val="24"/>
          <w:lang w:eastAsia="en-US"/>
        </w:rPr>
      </w:pPr>
      <w:r>
        <w:rPr>
          <w:rFonts w:eastAsiaTheme="minorHAnsi"/>
          <w:i/>
          <w:szCs w:val="24"/>
          <w:lang w:eastAsia="en-US"/>
        </w:rPr>
        <w:t>T</w:t>
      </w:r>
      <w:r w:rsidR="001C32C8" w:rsidRPr="00FC4EF0">
        <w:rPr>
          <w:rFonts w:eastAsiaTheme="minorHAnsi"/>
          <w:i/>
          <w:szCs w:val="24"/>
          <w:lang w:eastAsia="en-US"/>
        </w:rPr>
        <w:t>alousarv</w:t>
      </w:r>
      <w:r w:rsidR="00EC5F6D" w:rsidRPr="00FC4EF0">
        <w:rPr>
          <w:rFonts w:eastAsiaTheme="minorHAnsi"/>
          <w:i/>
          <w:szCs w:val="24"/>
          <w:lang w:eastAsia="en-US"/>
        </w:rPr>
        <w:t>i</w:t>
      </w:r>
      <w:r w:rsidR="001C32C8" w:rsidRPr="00FC4EF0">
        <w:rPr>
          <w:rFonts w:eastAsiaTheme="minorHAnsi"/>
          <w:i/>
          <w:szCs w:val="24"/>
          <w:lang w:eastAsia="en-US"/>
        </w:rPr>
        <w:t>okirjan rakennetta on kehitetty oikeaan suuntaa</w:t>
      </w:r>
      <w:r w:rsidR="00EC5F6D" w:rsidRPr="00FC4EF0">
        <w:rPr>
          <w:rFonts w:eastAsiaTheme="minorHAnsi"/>
          <w:i/>
          <w:szCs w:val="24"/>
          <w:lang w:eastAsia="en-US"/>
        </w:rPr>
        <w:t>n</w:t>
      </w:r>
      <w:r w:rsidR="001C32C8" w:rsidRPr="00FC4EF0">
        <w:rPr>
          <w:rFonts w:eastAsiaTheme="minorHAnsi"/>
          <w:i/>
          <w:szCs w:val="24"/>
          <w:lang w:eastAsia="en-US"/>
        </w:rPr>
        <w:t xml:space="preserve"> ja kirja antaa hyvän kuvan Kirkkohallituksen toiminnasta ja tehtävistä. Tuloskorttien tavoitteiden, keinojen ja avainmittareiden määrittelyssä on </w:t>
      </w:r>
      <w:r w:rsidR="0043322E" w:rsidRPr="00FC4EF0">
        <w:rPr>
          <w:rFonts w:eastAsiaTheme="minorHAnsi"/>
          <w:i/>
          <w:szCs w:val="24"/>
          <w:lang w:eastAsia="en-US"/>
        </w:rPr>
        <w:t>kuitenkin kehitettävää.</w:t>
      </w:r>
    </w:p>
    <w:p w:rsidR="001C32C8" w:rsidRPr="00FC4EF0" w:rsidRDefault="001C32C8" w:rsidP="00FC4EF0">
      <w:pPr>
        <w:autoSpaceDE w:val="0"/>
        <w:autoSpaceDN w:val="0"/>
        <w:adjustRightInd w:val="0"/>
        <w:ind w:left="2608"/>
        <w:rPr>
          <w:i/>
          <w:szCs w:val="24"/>
        </w:rPr>
      </w:pPr>
    </w:p>
    <w:p w:rsidR="008750B2" w:rsidRPr="00FC4EF0" w:rsidRDefault="001C32C8" w:rsidP="00FC4EF0">
      <w:pPr>
        <w:autoSpaceDE w:val="0"/>
        <w:autoSpaceDN w:val="0"/>
        <w:adjustRightInd w:val="0"/>
        <w:ind w:left="1304"/>
        <w:rPr>
          <w:i/>
          <w:szCs w:val="24"/>
        </w:rPr>
      </w:pPr>
      <w:r w:rsidRPr="00FC4EF0">
        <w:rPr>
          <w:i/>
          <w:szCs w:val="24"/>
        </w:rPr>
        <w:t>Lähetekeskustelus</w:t>
      </w:r>
      <w:r w:rsidR="00E04DB7">
        <w:rPr>
          <w:i/>
          <w:szCs w:val="24"/>
        </w:rPr>
        <w:t>sa tuotiin esiin lapsi</w:t>
      </w:r>
      <w:r w:rsidRPr="00FC4EF0">
        <w:rPr>
          <w:i/>
          <w:szCs w:val="24"/>
        </w:rPr>
        <w:t>vaikutuksen arvioinnin puuttuminen Kirkon keskusrahaston toiminta- ja taloussuunnitelmasta. Talousval</w:t>
      </w:r>
      <w:r w:rsidR="00E04DB7">
        <w:rPr>
          <w:i/>
          <w:szCs w:val="24"/>
        </w:rPr>
        <w:t>iokunta pitää tärkeänä, että lapsi</w:t>
      </w:r>
      <w:r w:rsidRPr="00FC4EF0">
        <w:rPr>
          <w:i/>
          <w:szCs w:val="24"/>
        </w:rPr>
        <w:t>vaikutuksen arviointi toteutetaan seuraavissa suunnitelmissa ja sitä kautta annetaan myös seurakunnille mal</w:t>
      </w:r>
      <w:r w:rsidR="00E04DB7">
        <w:rPr>
          <w:i/>
          <w:szCs w:val="24"/>
        </w:rPr>
        <w:t>li hyvin hoidetusta lapsi</w:t>
      </w:r>
      <w:r w:rsidRPr="00FC4EF0">
        <w:rPr>
          <w:i/>
          <w:szCs w:val="24"/>
        </w:rPr>
        <w:t>vaikutusten arvioinnista.</w:t>
      </w:r>
    </w:p>
    <w:p w:rsidR="004519A4" w:rsidRDefault="004519A4" w:rsidP="004519A4">
      <w:pPr>
        <w:ind w:left="1664"/>
        <w:rPr>
          <w:b/>
          <w:i/>
          <w:szCs w:val="24"/>
        </w:rPr>
      </w:pPr>
    </w:p>
    <w:p w:rsidR="00812568" w:rsidRPr="00B72AF7" w:rsidRDefault="00812568" w:rsidP="004519A4">
      <w:pPr>
        <w:ind w:left="1304"/>
        <w:rPr>
          <w:b/>
        </w:rPr>
      </w:pPr>
      <w:r w:rsidRPr="00B72AF7">
        <w:rPr>
          <w:b/>
        </w:rPr>
        <w:t>Suunnittelun lähtökohdat</w:t>
      </w:r>
    </w:p>
    <w:p w:rsidR="00FA4894" w:rsidRPr="00B72AF7" w:rsidRDefault="00FA4894" w:rsidP="00386692">
      <w:pPr>
        <w:ind w:left="1304"/>
      </w:pPr>
    </w:p>
    <w:p w:rsidR="00556EEA" w:rsidRDefault="00556EEA" w:rsidP="00386692">
      <w:pPr>
        <w:ind w:left="1304"/>
      </w:pPr>
      <w:r w:rsidRPr="00B72AF7">
        <w:t xml:space="preserve">Kirkkohallituksen </w:t>
      </w:r>
      <w:r w:rsidR="00CE61AD">
        <w:t xml:space="preserve">täysistunto hyväksyi tammikuussa 2015 kirkkohallituksen strategian vuoteen 2020. </w:t>
      </w:r>
    </w:p>
    <w:p w:rsidR="00CE61AD" w:rsidRDefault="00CE61AD" w:rsidP="00386692">
      <w:pPr>
        <w:ind w:left="1304"/>
      </w:pPr>
    </w:p>
    <w:p w:rsidR="00CE61AD" w:rsidRDefault="00CE61AD" w:rsidP="00386692">
      <w:pPr>
        <w:ind w:left="1304"/>
      </w:pPr>
      <w:r>
        <w:t>Kirkkohallituksen tehtävä määriteltiin seuraavasti: Hoidamme kirkon yhteisiä tehtäviä kotimaassa ja kansainvälisesti. Vaikutamme yhteiskunnassa tuoden esiin kirkon sanomaa ja arvoja. Tuemme seurakuntia muuttavassa toimintaympäristössä.</w:t>
      </w:r>
    </w:p>
    <w:p w:rsidR="00CE61AD" w:rsidRDefault="00CE61AD" w:rsidP="00386692">
      <w:pPr>
        <w:ind w:left="1304"/>
      </w:pPr>
    </w:p>
    <w:p w:rsidR="00CE61AD" w:rsidRDefault="00CE61AD" w:rsidP="00386692">
      <w:pPr>
        <w:ind w:left="1304"/>
      </w:pPr>
      <w:r>
        <w:t xml:space="preserve">Kirkkohallituksen arvot ovat usko, toivo ja rakkaus. Usko: Liitymme maailmanlaajaan Kristuksen kirkkoon ja sen uskoon. Toivo: Vahvistamme luottamusta tulevaisuuteen. Rakkaus: Toimimme vuorovaikutteisesti, </w:t>
      </w:r>
      <w:r w:rsidR="0061170F">
        <w:t>vastuullisesti ja oikeudenmukaisesti.</w:t>
      </w:r>
    </w:p>
    <w:p w:rsidR="0061170F" w:rsidRDefault="0061170F" w:rsidP="00386692">
      <w:pPr>
        <w:ind w:left="1304"/>
      </w:pPr>
    </w:p>
    <w:p w:rsidR="0061170F" w:rsidRPr="00B72AF7" w:rsidRDefault="0061170F" w:rsidP="00386692">
      <w:pPr>
        <w:ind w:left="1304"/>
      </w:pPr>
      <w:r>
        <w:lastRenderedPageBreak/>
        <w:t>Strategia</w:t>
      </w:r>
      <w:r w:rsidR="00E04DB7">
        <w:t>n</w:t>
      </w:r>
      <w:r>
        <w:t xml:space="preserve"> mukaisesti Kirkkohallitus</w:t>
      </w:r>
      <w:r w:rsidR="006F0732">
        <w:t xml:space="preserve"> on</w:t>
      </w:r>
      <w:r>
        <w:t xml:space="preserve"> vuonna 2020</w:t>
      </w:r>
      <w:r w:rsidR="006F0732">
        <w:t xml:space="preserve"> </w:t>
      </w:r>
      <w:r>
        <w:t>muutoksen keskellä yhteistyöhakuinen seurakuntien palvelija ja yhteiskunnallinen vaikuttaja.</w:t>
      </w:r>
    </w:p>
    <w:p w:rsidR="00E73C5B" w:rsidRDefault="00E73C5B" w:rsidP="00386692">
      <w:pPr>
        <w:autoSpaceDE w:val="0"/>
        <w:autoSpaceDN w:val="0"/>
        <w:adjustRightInd w:val="0"/>
        <w:ind w:left="1304"/>
      </w:pPr>
    </w:p>
    <w:p w:rsidR="0061170F" w:rsidRDefault="0061170F" w:rsidP="00386692">
      <w:pPr>
        <w:autoSpaceDE w:val="0"/>
        <w:autoSpaceDN w:val="0"/>
        <w:adjustRightInd w:val="0"/>
        <w:ind w:left="1304"/>
      </w:pPr>
      <w:r>
        <w:t>Kirkkohallituksen strategiset painopisteet ovat:</w:t>
      </w:r>
    </w:p>
    <w:p w:rsidR="0061170F" w:rsidRDefault="0061170F" w:rsidP="00FF67C7">
      <w:pPr>
        <w:pStyle w:val="Luettelokappale"/>
        <w:numPr>
          <w:ilvl w:val="0"/>
          <w:numId w:val="25"/>
        </w:numPr>
        <w:autoSpaceDE w:val="0"/>
        <w:autoSpaceDN w:val="0"/>
        <w:adjustRightInd w:val="0"/>
      </w:pPr>
      <w:r w:rsidRPr="0061170F">
        <w:rPr>
          <w:i/>
        </w:rPr>
        <w:t>Nostamme kirkon sanoman esiin</w:t>
      </w:r>
      <w:r>
        <w:t>. Huolehdimme kirkon valtakunnallisesta viestinnästä yhteistyössä seurakuntien ja muiden toimijoiden kanssa monikanavaisesti.</w:t>
      </w:r>
    </w:p>
    <w:p w:rsidR="0061170F" w:rsidRDefault="0061170F" w:rsidP="00FF67C7">
      <w:pPr>
        <w:pStyle w:val="Luettelokappale"/>
        <w:numPr>
          <w:ilvl w:val="0"/>
          <w:numId w:val="25"/>
        </w:numPr>
        <w:autoSpaceDE w:val="0"/>
        <w:autoSpaceDN w:val="0"/>
        <w:adjustRightInd w:val="0"/>
      </w:pPr>
      <w:r w:rsidRPr="0061170F">
        <w:rPr>
          <w:i/>
        </w:rPr>
        <w:t>Kohtaaminen koskettaa</w:t>
      </w:r>
      <w:r>
        <w:t>. Keräämme järjestelmällisesti palautetta suunnitelmistamme ja työstämme. Vahvistamme kirkon eri toimijoiden keskinäistä yhteistyötä ja selkeytämme työnjakoa.</w:t>
      </w:r>
    </w:p>
    <w:p w:rsidR="0061170F" w:rsidRDefault="0061170F" w:rsidP="00FF67C7">
      <w:pPr>
        <w:pStyle w:val="Luettelokappale"/>
        <w:numPr>
          <w:ilvl w:val="0"/>
          <w:numId w:val="25"/>
        </w:numPr>
        <w:autoSpaceDE w:val="0"/>
        <w:autoSpaceDN w:val="0"/>
        <w:adjustRightInd w:val="0"/>
      </w:pPr>
      <w:r>
        <w:rPr>
          <w:i/>
        </w:rPr>
        <w:t>Rakastamme lähimmäistä</w:t>
      </w:r>
      <w:r w:rsidRPr="0061170F">
        <w:t>.</w:t>
      </w:r>
      <w:r>
        <w:t xml:space="preserve"> Edistämme heikoimmassa asemassa olevien ja kestävän kehityksen puolesta tehtävää työtä kirkossa.</w:t>
      </w:r>
    </w:p>
    <w:p w:rsidR="0061170F" w:rsidRDefault="0061170F" w:rsidP="00FF67C7">
      <w:pPr>
        <w:pStyle w:val="Luettelokappale"/>
        <w:numPr>
          <w:ilvl w:val="0"/>
          <w:numId w:val="25"/>
        </w:numPr>
        <w:autoSpaceDE w:val="0"/>
        <w:autoSpaceDN w:val="0"/>
        <w:adjustRightInd w:val="0"/>
      </w:pPr>
      <w:r>
        <w:rPr>
          <w:i/>
        </w:rPr>
        <w:t>Arvostamme jäsenyyttä</w:t>
      </w:r>
      <w:r w:rsidRPr="0061170F">
        <w:t>.</w:t>
      </w:r>
      <w:r>
        <w:t xml:space="preserve"> Selvitämme keinoja helpottaa kirkkoon liittymistä ja vahvistamme osallisuuden toteutumista kirkossa.</w:t>
      </w:r>
    </w:p>
    <w:p w:rsidR="007E63C0" w:rsidRDefault="007E63C0" w:rsidP="007E63C0">
      <w:pPr>
        <w:autoSpaceDE w:val="0"/>
        <w:autoSpaceDN w:val="0"/>
        <w:adjustRightInd w:val="0"/>
        <w:ind w:left="1304"/>
      </w:pPr>
    </w:p>
    <w:p w:rsidR="007E63C0" w:rsidRPr="00A755B7" w:rsidRDefault="007E63C0" w:rsidP="007E63C0">
      <w:pPr>
        <w:autoSpaceDE w:val="0"/>
        <w:autoSpaceDN w:val="0"/>
        <w:adjustRightInd w:val="0"/>
        <w:ind w:left="1304"/>
        <w:rPr>
          <w:i/>
        </w:rPr>
      </w:pPr>
      <w:r w:rsidRPr="00A755B7">
        <w:rPr>
          <w:b/>
          <w:i/>
        </w:rPr>
        <w:t>Talousvaliokunnan kannanotto</w:t>
      </w:r>
    </w:p>
    <w:p w:rsidR="007848E0" w:rsidRDefault="007848E0" w:rsidP="007E63C0">
      <w:pPr>
        <w:autoSpaceDE w:val="0"/>
        <w:autoSpaceDN w:val="0"/>
        <w:adjustRightInd w:val="0"/>
        <w:ind w:left="1304"/>
        <w:rPr>
          <w:i/>
        </w:rPr>
      </w:pPr>
    </w:p>
    <w:p w:rsidR="007848E0" w:rsidRPr="00FC4EF0" w:rsidRDefault="007848E0" w:rsidP="007E63C0">
      <w:pPr>
        <w:autoSpaceDE w:val="0"/>
        <w:autoSpaceDN w:val="0"/>
        <w:adjustRightInd w:val="0"/>
        <w:ind w:left="1304"/>
        <w:rPr>
          <w:i/>
        </w:rPr>
      </w:pPr>
      <w:r w:rsidRPr="00FC4EF0">
        <w:rPr>
          <w:i/>
        </w:rPr>
        <w:t>Toiminta- ja taloussuunnitelman laatimisen jälkeen turvapaikanhakijoiden määrä on kasvanut voimakkaasti. Valiokunta pitää tärkeänä, että turvapaikanhakijoiden ja muiden maahanmuuttajien tilanne otetaan huomioon niin hiippakuntien kuin kirkkohallituksenkin toiminnassa. Hyvä ja toimiva tehtävänjako kirkkohallituksen, hiippakuntien ja s</w:t>
      </w:r>
      <w:r w:rsidR="0043322E" w:rsidRPr="00FC4EF0">
        <w:rPr>
          <w:i/>
        </w:rPr>
        <w:t xml:space="preserve">eurakuntien välillä on </w:t>
      </w:r>
      <w:r w:rsidRPr="00FC4EF0">
        <w:rPr>
          <w:i/>
        </w:rPr>
        <w:t>välttämätöntä.</w:t>
      </w:r>
    </w:p>
    <w:p w:rsidR="007848E0" w:rsidRDefault="007848E0" w:rsidP="007E63C0">
      <w:pPr>
        <w:autoSpaceDE w:val="0"/>
        <w:autoSpaceDN w:val="0"/>
        <w:adjustRightInd w:val="0"/>
        <w:ind w:left="1304"/>
        <w:rPr>
          <w:i/>
        </w:rPr>
      </w:pPr>
    </w:p>
    <w:p w:rsidR="0061170F" w:rsidRPr="00B72AF7" w:rsidRDefault="0061170F" w:rsidP="00386692">
      <w:pPr>
        <w:autoSpaceDE w:val="0"/>
        <w:autoSpaceDN w:val="0"/>
        <w:adjustRightInd w:val="0"/>
        <w:ind w:left="1304"/>
      </w:pPr>
    </w:p>
    <w:p w:rsidR="00FA4894" w:rsidRPr="00B72AF7" w:rsidRDefault="00FA4894" w:rsidP="004519A4">
      <w:pPr>
        <w:autoSpaceDE w:val="0"/>
        <w:autoSpaceDN w:val="0"/>
        <w:adjustRightInd w:val="0"/>
        <w:ind w:left="1304"/>
        <w:rPr>
          <w:b/>
        </w:rPr>
      </w:pPr>
      <w:r w:rsidRPr="00B72AF7">
        <w:rPr>
          <w:b/>
        </w:rPr>
        <w:t>Taloudelliset lähtökohdat</w:t>
      </w:r>
    </w:p>
    <w:p w:rsidR="00011776" w:rsidRPr="00B72AF7" w:rsidRDefault="00011776" w:rsidP="00011776">
      <w:pPr>
        <w:autoSpaceDE w:val="0"/>
        <w:autoSpaceDN w:val="0"/>
        <w:adjustRightInd w:val="0"/>
        <w:ind w:left="1664"/>
        <w:rPr>
          <w:b/>
        </w:rPr>
      </w:pPr>
    </w:p>
    <w:p w:rsidR="00FA4894" w:rsidRPr="004519A4" w:rsidRDefault="003E2FAA" w:rsidP="004519A4">
      <w:pPr>
        <w:autoSpaceDE w:val="0"/>
        <w:autoSpaceDN w:val="0"/>
        <w:adjustRightInd w:val="0"/>
        <w:ind w:left="1304"/>
        <w:rPr>
          <w:b/>
          <w:i/>
        </w:rPr>
      </w:pPr>
      <w:r w:rsidRPr="004519A4">
        <w:rPr>
          <w:b/>
          <w:i/>
        </w:rPr>
        <w:t>Seurakuntien</w:t>
      </w:r>
      <w:r w:rsidR="00FA4894" w:rsidRPr="004519A4">
        <w:rPr>
          <w:b/>
          <w:i/>
        </w:rPr>
        <w:t xml:space="preserve"> taloudellinen tilanne</w:t>
      </w:r>
    </w:p>
    <w:p w:rsidR="00FA4894" w:rsidRPr="00B72AF7" w:rsidRDefault="00FA4894" w:rsidP="00FA4894">
      <w:pPr>
        <w:autoSpaceDE w:val="0"/>
        <w:autoSpaceDN w:val="0"/>
        <w:adjustRightInd w:val="0"/>
        <w:ind w:left="1664"/>
        <w:rPr>
          <w:b/>
        </w:rPr>
      </w:pPr>
    </w:p>
    <w:p w:rsidR="003110CC" w:rsidRDefault="006F0732" w:rsidP="003110CC">
      <w:pPr>
        <w:autoSpaceDE w:val="0"/>
        <w:autoSpaceDN w:val="0"/>
        <w:adjustRightInd w:val="0"/>
        <w:ind w:left="1304"/>
      </w:pPr>
      <w:r>
        <w:lastRenderedPageBreak/>
        <w:t>Vuosikatteen määrällä arvioitaessa s</w:t>
      </w:r>
      <w:r w:rsidR="003E2FAA" w:rsidRPr="00B72AF7">
        <w:t>eurakuntien taloudellinen til</w:t>
      </w:r>
      <w:r w:rsidR="003110CC" w:rsidRPr="00B72AF7">
        <w:t>a</w:t>
      </w:r>
      <w:r>
        <w:t xml:space="preserve"> heikkeni </w:t>
      </w:r>
      <w:r w:rsidR="001C58A7">
        <w:t>vuonna 201</w:t>
      </w:r>
      <w:r>
        <w:t xml:space="preserve">4 noin 10 prosenttia. Kirkollisverotulo aleni 2,3 prosenttia ja osuus yhteisöveron tuotosta kasvoi 10,4 prosenttia. Yhteenlaskettu verotulo aleni yhden prosentin. Toimintatuotot kasvoivat reilut kaksi prosenttia ja toiminta kulut alenivat noin yhden prosentin. Henkilöstökulut alenivat 1,5 prosenttia. </w:t>
      </w:r>
    </w:p>
    <w:p w:rsidR="006F0732" w:rsidRPr="00B72AF7" w:rsidRDefault="006F0732" w:rsidP="003110CC">
      <w:pPr>
        <w:autoSpaceDE w:val="0"/>
        <w:autoSpaceDN w:val="0"/>
        <w:adjustRightInd w:val="0"/>
        <w:ind w:left="1304"/>
        <w:rPr>
          <w:b/>
        </w:rPr>
      </w:pPr>
    </w:p>
    <w:p w:rsidR="00FA4894" w:rsidRPr="004519A4" w:rsidRDefault="00FA4894" w:rsidP="004519A4">
      <w:pPr>
        <w:autoSpaceDE w:val="0"/>
        <w:autoSpaceDN w:val="0"/>
        <w:adjustRightInd w:val="0"/>
        <w:ind w:left="1304"/>
        <w:rPr>
          <w:b/>
          <w:i/>
        </w:rPr>
      </w:pPr>
      <w:r w:rsidRPr="004519A4">
        <w:rPr>
          <w:b/>
          <w:i/>
        </w:rPr>
        <w:t>Yleinen talouskehitys</w:t>
      </w:r>
    </w:p>
    <w:p w:rsidR="00FA4894" w:rsidRPr="00B72AF7" w:rsidRDefault="00FA4894" w:rsidP="00FA4894">
      <w:pPr>
        <w:autoSpaceDE w:val="0"/>
        <w:autoSpaceDN w:val="0"/>
        <w:adjustRightInd w:val="0"/>
        <w:ind w:left="1304"/>
        <w:rPr>
          <w:b/>
        </w:rPr>
      </w:pPr>
    </w:p>
    <w:p w:rsidR="00D7310A" w:rsidRDefault="00D7310A" w:rsidP="00FA4894">
      <w:pPr>
        <w:autoSpaceDE w:val="0"/>
        <w:autoSpaceDN w:val="0"/>
        <w:adjustRightInd w:val="0"/>
        <w:ind w:left="1304"/>
      </w:pPr>
      <w:r>
        <w:t>EU-maiden talous kasvaa vuonna 2015 lähes kaksi prosenttia. Suomen talouden kehitys on ollut jo usean vuoden ajan lähellä nollaa.</w:t>
      </w:r>
    </w:p>
    <w:p w:rsidR="001F66F3" w:rsidRDefault="001F66F3" w:rsidP="00694D1E">
      <w:pPr>
        <w:autoSpaceDE w:val="0"/>
        <w:autoSpaceDN w:val="0"/>
        <w:adjustRightInd w:val="0"/>
        <w:ind w:left="1304"/>
      </w:pPr>
    </w:p>
    <w:p w:rsidR="00FA4894" w:rsidRDefault="00FA4894" w:rsidP="004519A4">
      <w:pPr>
        <w:autoSpaceDE w:val="0"/>
        <w:autoSpaceDN w:val="0"/>
        <w:adjustRightInd w:val="0"/>
        <w:ind w:left="1304"/>
        <w:rPr>
          <w:b/>
        </w:rPr>
      </w:pPr>
      <w:r w:rsidRPr="00B72AF7">
        <w:rPr>
          <w:b/>
        </w:rPr>
        <w:t>Ehdotuksen keskeisimmät kohdat</w:t>
      </w:r>
    </w:p>
    <w:p w:rsidR="00F51797" w:rsidRDefault="00F51797" w:rsidP="00CF0C50">
      <w:pPr>
        <w:autoSpaceDE w:val="0"/>
        <w:autoSpaceDN w:val="0"/>
        <w:adjustRightInd w:val="0"/>
        <w:ind w:left="1304"/>
        <w:rPr>
          <w:i/>
        </w:rPr>
      </w:pPr>
    </w:p>
    <w:p w:rsidR="00FA4894" w:rsidRPr="004519A4" w:rsidRDefault="00FA4894" w:rsidP="004519A4">
      <w:pPr>
        <w:autoSpaceDE w:val="0"/>
        <w:autoSpaceDN w:val="0"/>
        <w:adjustRightInd w:val="0"/>
        <w:ind w:left="1304"/>
        <w:rPr>
          <w:b/>
          <w:i/>
        </w:rPr>
      </w:pPr>
      <w:r w:rsidRPr="004519A4">
        <w:rPr>
          <w:b/>
          <w:i/>
        </w:rPr>
        <w:t>Kirkon yhteinen toiminta</w:t>
      </w:r>
    </w:p>
    <w:p w:rsidR="0003569B" w:rsidRDefault="0003569B" w:rsidP="0003569B">
      <w:pPr>
        <w:autoSpaceDE w:val="0"/>
        <w:autoSpaceDN w:val="0"/>
        <w:adjustRightInd w:val="0"/>
        <w:ind w:left="2024"/>
        <w:rPr>
          <w:b/>
        </w:rPr>
      </w:pPr>
    </w:p>
    <w:p w:rsidR="00F91077" w:rsidRDefault="00F91077" w:rsidP="0003569B">
      <w:pPr>
        <w:autoSpaceDE w:val="0"/>
        <w:autoSpaceDN w:val="0"/>
        <w:adjustRightInd w:val="0"/>
        <w:ind w:left="1304"/>
      </w:pPr>
      <w:r>
        <w:rPr>
          <w:b/>
        </w:rPr>
        <w:t>Kirkkohallitus</w:t>
      </w:r>
    </w:p>
    <w:p w:rsidR="00F91077" w:rsidRDefault="00F91077" w:rsidP="0003569B">
      <w:pPr>
        <w:autoSpaceDE w:val="0"/>
        <w:autoSpaceDN w:val="0"/>
        <w:adjustRightInd w:val="0"/>
        <w:ind w:left="1304"/>
      </w:pPr>
    </w:p>
    <w:p w:rsidR="00033BA9" w:rsidRDefault="00F91077" w:rsidP="0003569B">
      <w:pPr>
        <w:autoSpaceDE w:val="0"/>
        <w:autoSpaceDN w:val="0"/>
        <w:adjustRightInd w:val="0"/>
        <w:ind w:left="1304"/>
      </w:pPr>
      <w:r>
        <w:t xml:space="preserve">Kirkkohallituksen käyttötalousmenoihin esitetään 3,9 prosentin, eli noin 1,1 miljoonan euron korotusta. Perustelut korotusesitykselle ovat seuraavat: 1) Virsikirjan lisävihon painatuskustannukset ovat noin 260 000 euroa, 2) </w:t>
      </w:r>
      <w:r w:rsidR="00033BA9">
        <w:t>Lukkari-hankkeen kehittämistyöhön 150 000 euroa vuodessa, 3) Verkkopalvelu Sakastin uudistamishanke (2016–2018) 150 000 euroa vuodessa (yhteissumma 450 000 euroa), 4) It-investointimenoista on siirretty 400 000 euroa käyttötalousmenoihin, 5) Joidenkin talousosaston henkilöiden palkkauskustannuksia ei enää kohdenneta eläkerahastolle, mikä aiheuttaa palkkasumman kasvua.</w:t>
      </w:r>
    </w:p>
    <w:p w:rsidR="00033BA9" w:rsidRDefault="00033BA9" w:rsidP="0003569B">
      <w:pPr>
        <w:autoSpaceDE w:val="0"/>
        <w:autoSpaceDN w:val="0"/>
        <w:adjustRightInd w:val="0"/>
        <w:ind w:left="1304"/>
      </w:pPr>
    </w:p>
    <w:p w:rsidR="00033BA9" w:rsidRDefault="00033BA9" w:rsidP="0003569B">
      <w:pPr>
        <w:autoSpaceDE w:val="0"/>
        <w:autoSpaceDN w:val="0"/>
        <w:adjustRightInd w:val="0"/>
        <w:ind w:left="1304"/>
      </w:pPr>
      <w:r>
        <w:t xml:space="preserve">Kirkkohallituksen osastoja ovat hallinto-osasto, työmarkkinaosasto, talousosasto, toiminnallinen osasto, kirkon ulkoasiain osasto sekä kansliapäällikön toimisto. Kansliapäällikön alaisuudessa toimivat Kirkon tiedotuskeskus, Kirkon tutkimuskeskus, </w:t>
      </w:r>
      <w:r>
        <w:lastRenderedPageBreak/>
        <w:t>Kirkon ruotsinkielisen työn keskus ja Kirkon kirjanpidon ja palkanlaskennan palvelukeskus sekä hallinnollisesti Piispainkokouksen kanslia ja Arkkipiispan kanslia.</w:t>
      </w:r>
    </w:p>
    <w:p w:rsidR="00A1663F" w:rsidRPr="00A1663F" w:rsidRDefault="00A1663F" w:rsidP="00005E6D">
      <w:pPr>
        <w:autoSpaceDE w:val="0"/>
        <w:autoSpaceDN w:val="0"/>
        <w:adjustRightInd w:val="0"/>
        <w:ind w:left="1304"/>
        <w:rPr>
          <w:b/>
        </w:rPr>
      </w:pPr>
    </w:p>
    <w:p w:rsidR="00923B9E" w:rsidRDefault="00923B9E" w:rsidP="00923B9E">
      <w:pPr>
        <w:autoSpaceDE w:val="0"/>
        <w:autoSpaceDN w:val="0"/>
        <w:adjustRightInd w:val="0"/>
        <w:ind w:left="1304"/>
      </w:pPr>
      <w:r>
        <w:t>Kirkon keskusrahaston talousarvioon on aiemmin sisältynyt huomattava määrä ns. strategisia hankkeita, joiden rahoittamiseksi on laadittu alijäämäisiä talousarvioita. Kirkolliskokouksen tekemän päätöksen mukaisesti tarkoituksena on ollut käyttää aikaisemmilta vuosilta kertynyttä ylijäämää yhteisten, kaikkia seurakuntia tasapuolisesti hyödyttävien hankkeiden rahoittamiseen, jolloin ei synny painetta seurakuntamaksujen korottamiseen. Edellisissä suunnitelmissa strategisiksi nimetyistä hankkeista seuraavat ovat vielä kesken.</w:t>
      </w:r>
    </w:p>
    <w:p w:rsidR="00863C8F" w:rsidRDefault="00863C8F" w:rsidP="00923B9E">
      <w:pPr>
        <w:autoSpaceDE w:val="0"/>
        <w:autoSpaceDN w:val="0"/>
        <w:adjustRightInd w:val="0"/>
        <w:ind w:left="1304"/>
      </w:pPr>
    </w:p>
    <w:tbl>
      <w:tblPr>
        <w:tblStyle w:val="TaulukkoRuudukko"/>
        <w:tblW w:w="0" w:type="auto"/>
        <w:tblInd w:w="1304" w:type="dxa"/>
        <w:tblLook w:val="04A0" w:firstRow="1" w:lastRow="0" w:firstColumn="1" w:lastColumn="0" w:noHBand="0" w:noVBand="1"/>
      </w:tblPr>
      <w:tblGrid>
        <w:gridCol w:w="3369"/>
        <w:gridCol w:w="1153"/>
        <w:gridCol w:w="1154"/>
        <w:gridCol w:w="1154"/>
        <w:gridCol w:w="1154"/>
      </w:tblGrid>
      <w:tr w:rsidR="00923B9E" w:rsidRPr="00923B9E" w:rsidTr="00863C8F">
        <w:trPr>
          <w:trHeight w:val="403"/>
        </w:trPr>
        <w:tc>
          <w:tcPr>
            <w:tcW w:w="3369" w:type="dxa"/>
            <w:vAlign w:val="center"/>
          </w:tcPr>
          <w:p w:rsidR="00923B9E" w:rsidRPr="00923B9E" w:rsidRDefault="00863C8F" w:rsidP="00923B9E">
            <w:pPr>
              <w:autoSpaceDE w:val="0"/>
              <w:autoSpaceDN w:val="0"/>
              <w:adjustRightInd w:val="0"/>
            </w:pPr>
            <w:r>
              <w:t xml:space="preserve">1 </w:t>
            </w:r>
            <w:r w:rsidR="00923B9E" w:rsidRPr="00923B9E">
              <w:t xml:space="preserve">000 euroa </w:t>
            </w:r>
          </w:p>
        </w:tc>
        <w:tc>
          <w:tcPr>
            <w:tcW w:w="1153" w:type="dxa"/>
            <w:vAlign w:val="center"/>
          </w:tcPr>
          <w:p w:rsidR="00923B9E" w:rsidRPr="00863C8F" w:rsidRDefault="00923B9E" w:rsidP="00863C8F">
            <w:pPr>
              <w:autoSpaceDE w:val="0"/>
              <w:autoSpaceDN w:val="0"/>
              <w:adjustRightInd w:val="0"/>
              <w:jc w:val="right"/>
            </w:pPr>
            <w:r w:rsidRPr="00863C8F">
              <w:t>2015</w:t>
            </w:r>
          </w:p>
        </w:tc>
        <w:tc>
          <w:tcPr>
            <w:tcW w:w="1154" w:type="dxa"/>
            <w:vAlign w:val="center"/>
          </w:tcPr>
          <w:p w:rsidR="00923B9E" w:rsidRPr="00863C8F" w:rsidRDefault="00923B9E" w:rsidP="00863C8F">
            <w:pPr>
              <w:autoSpaceDE w:val="0"/>
              <w:autoSpaceDN w:val="0"/>
              <w:adjustRightInd w:val="0"/>
              <w:jc w:val="right"/>
            </w:pPr>
            <w:r w:rsidRPr="00863C8F">
              <w:t>2016</w:t>
            </w:r>
          </w:p>
        </w:tc>
        <w:tc>
          <w:tcPr>
            <w:tcW w:w="1154" w:type="dxa"/>
            <w:vAlign w:val="center"/>
          </w:tcPr>
          <w:p w:rsidR="00923B9E" w:rsidRPr="00863C8F" w:rsidRDefault="00923B9E" w:rsidP="00863C8F">
            <w:pPr>
              <w:autoSpaceDE w:val="0"/>
              <w:autoSpaceDN w:val="0"/>
              <w:adjustRightInd w:val="0"/>
              <w:jc w:val="right"/>
            </w:pPr>
            <w:r w:rsidRPr="00863C8F">
              <w:t>2017</w:t>
            </w:r>
          </w:p>
        </w:tc>
        <w:tc>
          <w:tcPr>
            <w:tcW w:w="1154" w:type="dxa"/>
            <w:vAlign w:val="center"/>
          </w:tcPr>
          <w:p w:rsidR="00923B9E" w:rsidRPr="00863C8F" w:rsidRDefault="00923B9E" w:rsidP="00863C8F">
            <w:pPr>
              <w:autoSpaceDE w:val="0"/>
              <w:autoSpaceDN w:val="0"/>
              <w:adjustRightInd w:val="0"/>
              <w:jc w:val="right"/>
            </w:pPr>
            <w:r w:rsidRPr="00863C8F">
              <w:t>2018</w:t>
            </w:r>
          </w:p>
        </w:tc>
      </w:tr>
      <w:tr w:rsidR="00923B9E" w:rsidRPr="00923B9E" w:rsidTr="006D170B">
        <w:tc>
          <w:tcPr>
            <w:tcW w:w="3369" w:type="dxa"/>
          </w:tcPr>
          <w:p w:rsidR="00923B9E" w:rsidRPr="00923B9E" w:rsidRDefault="007E63C0" w:rsidP="007E63C0">
            <w:pPr>
              <w:autoSpaceDE w:val="0"/>
              <w:autoSpaceDN w:val="0"/>
              <w:adjustRightInd w:val="0"/>
            </w:pPr>
            <w:r>
              <w:t>Tuki Kipan asiakkaaksi siirtymisen nopeuttamiseksi</w:t>
            </w:r>
          </w:p>
        </w:tc>
        <w:tc>
          <w:tcPr>
            <w:tcW w:w="1153" w:type="dxa"/>
            <w:vAlign w:val="bottom"/>
          </w:tcPr>
          <w:p w:rsidR="00923B9E" w:rsidRPr="00923B9E" w:rsidRDefault="00863C8F" w:rsidP="00863C8F">
            <w:pPr>
              <w:autoSpaceDE w:val="0"/>
              <w:autoSpaceDN w:val="0"/>
              <w:adjustRightInd w:val="0"/>
              <w:jc w:val="right"/>
            </w:pPr>
            <w:r>
              <w:t>200</w:t>
            </w:r>
          </w:p>
        </w:tc>
        <w:tc>
          <w:tcPr>
            <w:tcW w:w="1154" w:type="dxa"/>
            <w:vAlign w:val="bottom"/>
          </w:tcPr>
          <w:p w:rsidR="00923B9E" w:rsidRPr="00923B9E" w:rsidRDefault="00863C8F" w:rsidP="00863C8F">
            <w:pPr>
              <w:autoSpaceDE w:val="0"/>
              <w:autoSpaceDN w:val="0"/>
              <w:adjustRightInd w:val="0"/>
              <w:jc w:val="right"/>
            </w:pPr>
            <w:r>
              <w:t>200</w:t>
            </w:r>
          </w:p>
        </w:tc>
        <w:tc>
          <w:tcPr>
            <w:tcW w:w="1154" w:type="dxa"/>
            <w:vAlign w:val="bottom"/>
          </w:tcPr>
          <w:p w:rsidR="00923B9E" w:rsidRPr="00923B9E" w:rsidRDefault="00863C8F" w:rsidP="00863C8F">
            <w:pPr>
              <w:autoSpaceDE w:val="0"/>
              <w:autoSpaceDN w:val="0"/>
              <w:adjustRightInd w:val="0"/>
              <w:jc w:val="right"/>
            </w:pPr>
            <w:r>
              <w:t>200</w:t>
            </w:r>
          </w:p>
        </w:tc>
        <w:tc>
          <w:tcPr>
            <w:tcW w:w="1154" w:type="dxa"/>
            <w:vAlign w:val="bottom"/>
          </w:tcPr>
          <w:p w:rsidR="00923B9E" w:rsidRPr="00923B9E" w:rsidRDefault="006D170B" w:rsidP="00863C8F">
            <w:pPr>
              <w:autoSpaceDE w:val="0"/>
              <w:autoSpaceDN w:val="0"/>
              <w:adjustRightInd w:val="0"/>
              <w:jc w:val="right"/>
            </w:pPr>
            <w:r>
              <w:t>0</w:t>
            </w:r>
          </w:p>
        </w:tc>
      </w:tr>
      <w:tr w:rsidR="00923B9E" w:rsidRPr="00923B9E" w:rsidTr="00863C8F">
        <w:tc>
          <w:tcPr>
            <w:tcW w:w="3369" w:type="dxa"/>
          </w:tcPr>
          <w:p w:rsidR="00923B9E" w:rsidRPr="00923B9E" w:rsidRDefault="00923B9E" w:rsidP="00AB2E5F">
            <w:pPr>
              <w:autoSpaceDE w:val="0"/>
              <w:autoSpaceDN w:val="0"/>
              <w:adjustRightInd w:val="0"/>
            </w:pPr>
            <w:r w:rsidRPr="00923B9E">
              <w:t>Ref</w:t>
            </w:r>
            <w:r w:rsidR="00863C8F">
              <w:t>ormaation merkkivuosi</w:t>
            </w:r>
            <w:r w:rsidR="007E63C0">
              <w:t xml:space="preserve"> 2017</w:t>
            </w:r>
          </w:p>
        </w:tc>
        <w:tc>
          <w:tcPr>
            <w:tcW w:w="1153" w:type="dxa"/>
          </w:tcPr>
          <w:p w:rsidR="00923B9E" w:rsidRPr="00923B9E" w:rsidRDefault="00863C8F" w:rsidP="00863C8F">
            <w:pPr>
              <w:autoSpaceDE w:val="0"/>
              <w:autoSpaceDN w:val="0"/>
              <w:adjustRightInd w:val="0"/>
              <w:jc w:val="right"/>
            </w:pPr>
            <w:r>
              <w:t>85</w:t>
            </w:r>
          </w:p>
        </w:tc>
        <w:tc>
          <w:tcPr>
            <w:tcW w:w="1154" w:type="dxa"/>
          </w:tcPr>
          <w:p w:rsidR="00923B9E" w:rsidRPr="00923B9E" w:rsidRDefault="00863C8F" w:rsidP="00863C8F">
            <w:pPr>
              <w:autoSpaceDE w:val="0"/>
              <w:autoSpaceDN w:val="0"/>
              <w:adjustRightInd w:val="0"/>
              <w:jc w:val="right"/>
            </w:pPr>
            <w:r>
              <w:t>100</w:t>
            </w:r>
          </w:p>
        </w:tc>
        <w:tc>
          <w:tcPr>
            <w:tcW w:w="1154" w:type="dxa"/>
          </w:tcPr>
          <w:p w:rsidR="00923B9E" w:rsidRPr="00923B9E" w:rsidRDefault="00863C8F" w:rsidP="00863C8F">
            <w:pPr>
              <w:autoSpaceDE w:val="0"/>
              <w:autoSpaceDN w:val="0"/>
              <w:adjustRightInd w:val="0"/>
              <w:jc w:val="right"/>
            </w:pPr>
            <w:r>
              <w:t>100</w:t>
            </w:r>
          </w:p>
        </w:tc>
        <w:tc>
          <w:tcPr>
            <w:tcW w:w="1154" w:type="dxa"/>
          </w:tcPr>
          <w:p w:rsidR="00923B9E" w:rsidRPr="00923B9E" w:rsidRDefault="006D170B" w:rsidP="00863C8F">
            <w:pPr>
              <w:autoSpaceDE w:val="0"/>
              <w:autoSpaceDN w:val="0"/>
              <w:adjustRightInd w:val="0"/>
              <w:jc w:val="right"/>
            </w:pPr>
            <w:r>
              <w:t>0</w:t>
            </w:r>
          </w:p>
        </w:tc>
      </w:tr>
      <w:tr w:rsidR="00923B9E" w:rsidRPr="00923B9E" w:rsidTr="00863C8F">
        <w:tc>
          <w:tcPr>
            <w:tcW w:w="3369" w:type="dxa"/>
          </w:tcPr>
          <w:p w:rsidR="00923B9E" w:rsidRPr="00923B9E" w:rsidRDefault="00923B9E" w:rsidP="00AB2E5F">
            <w:pPr>
              <w:autoSpaceDE w:val="0"/>
              <w:autoSpaceDN w:val="0"/>
              <w:adjustRightInd w:val="0"/>
            </w:pPr>
            <w:r w:rsidRPr="00923B9E">
              <w:t>Kirko</w:t>
            </w:r>
            <w:r w:rsidR="00863C8F">
              <w:t>n tulevaisuuskomitea</w:t>
            </w:r>
          </w:p>
        </w:tc>
        <w:tc>
          <w:tcPr>
            <w:tcW w:w="1153" w:type="dxa"/>
          </w:tcPr>
          <w:p w:rsidR="00923B9E" w:rsidRPr="00923B9E" w:rsidRDefault="00863C8F" w:rsidP="00863C8F">
            <w:pPr>
              <w:autoSpaceDE w:val="0"/>
              <w:autoSpaceDN w:val="0"/>
              <w:adjustRightInd w:val="0"/>
              <w:jc w:val="right"/>
            </w:pPr>
            <w:r>
              <w:t>200</w:t>
            </w:r>
          </w:p>
        </w:tc>
        <w:tc>
          <w:tcPr>
            <w:tcW w:w="1154" w:type="dxa"/>
          </w:tcPr>
          <w:p w:rsidR="00923B9E" w:rsidRPr="00923B9E" w:rsidRDefault="00863C8F" w:rsidP="00863C8F">
            <w:pPr>
              <w:autoSpaceDE w:val="0"/>
              <w:autoSpaceDN w:val="0"/>
              <w:adjustRightInd w:val="0"/>
              <w:jc w:val="right"/>
            </w:pPr>
            <w:r>
              <w:t>200</w:t>
            </w:r>
          </w:p>
        </w:tc>
        <w:tc>
          <w:tcPr>
            <w:tcW w:w="1154" w:type="dxa"/>
          </w:tcPr>
          <w:p w:rsidR="00923B9E" w:rsidRPr="00923B9E" w:rsidRDefault="00863C8F" w:rsidP="00863C8F">
            <w:pPr>
              <w:autoSpaceDE w:val="0"/>
              <w:autoSpaceDN w:val="0"/>
              <w:adjustRightInd w:val="0"/>
              <w:jc w:val="right"/>
            </w:pPr>
            <w:r>
              <w:t>200</w:t>
            </w:r>
          </w:p>
        </w:tc>
        <w:tc>
          <w:tcPr>
            <w:tcW w:w="1154" w:type="dxa"/>
          </w:tcPr>
          <w:p w:rsidR="00923B9E" w:rsidRPr="00923B9E" w:rsidRDefault="006D170B" w:rsidP="00863C8F">
            <w:pPr>
              <w:autoSpaceDE w:val="0"/>
              <w:autoSpaceDN w:val="0"/>
              <w:adjustRightInd w:val="0"/>
              <w:jc w:val="right"/>
            </w:pPr>
            <w:r>
              <w:t>0</w:t>
            </w:r>
          </w:p>
        </w:tc>
      </w:tr>
      <w:tr w:rsidR="00923B9E" w:rsidTr="00863C8F">
        <w:tc>
          <w:tcPr>
            <w:tcW w:w="3369" w:type="dxa"/>
          </w:tcPr>
          <w:p w:rsidR="00923B9E" w:rsidRDefault="00863C8F" w:rsidP="00863C8F">
            <w:pPr>
              <w:autoSpaceDE w:val="0"/>
              <w:autoSpaceDN w:val="0"/>
              <w:adjustRightInd w:val="0"/>
              <w:rPr>
                <w:u w:val="single"/>
              </w:rPr>
            </w:pPr>
            <w:r>
              <w:t>Yhteensä</w:t>
            </w:r>
          </w:p>
        </w:tc>
        <w:tc>
          <w:tcPr>
            <w:tcW w:w="1153" w:type="dxa"/>
          </w:tcPr>
          <w:p w:rsidR="00923B9E" w:rsidRPr="00923B9E" w:rsidRDefault="00863C8F" w:rsidP="00863C8F">
            <w:pPr>
              <w:autoSpaceDE w:val="0"/>
              <w:autoSpaceDN w:val="0"/>
              <w:adjustRightInd w:val="0"/>
              <w:jc w:val="right"/>
            </w:pPr>
            <w:r>
              <w:t>485</w:t>
            </w:r>
          </w:p>
        </w:tc>
        <w:tc>
          <w:tcPr>
            <w:tcW w:w="1154" w:type="dxa"/>
          </w:tcPr>
          <w:p w:rsidR="00923B9E" w:rsidRPr="00923B9E" w:rsidRDefault="00863C8F" w:rsidP="00863C8F">
            <w:pPr>
              <w:autoSpaceDE w:val="0"/>
              <w:autoSpaceDN w:val="0"/>
              <w:adjustRightInd w:val="0"/>
              <w:jc w:val="right"/>
            </w:pPr>
            <w:r>
              <w:t>500</w:t>
            </w:r>
          </w:p>
        </w:tc>
        <w:tc>
          <w:tcPr>
            <w:tcW w:w="1154" w:type="dxa"/>
          </w:tcPr>
          <w:p w:rsidR="00923B9E" w:rsidRPr="00923B9E" w:rsidRDefault="00863C8F" w:rsidP="00863C8F">
            <w:pPr>
              <w:autoSpaceDE w:val="0"/>
              <w:autoSpaceDN w:val="0"/>
              <w:adjustRightInd w:val="0"/>
              <w:jc w:val="right"/>
            </w:pPr>
            <w:r>
              <w:t>500</w:t>
            </w:r>
          </w:p>
        </w:tc>
        <w:tc>
          <w:tcPr>
            <w:tcW w:w="1154" w:type="dxa"/>
          </w:tcPr>
          <w:p w:rsidR="00923B9E" w:rsidRPr="00923B9E" w:rsidRDefault="006D170B" w:rsidP="00863C8F">
            <w:pPr>
              <w:autoSpaceDE w:val="0"/>
              <w:autoSpaceDN w:val="0"/>
              <w:adjustRightInd w:val="0"/>
              <w:jc w:val="right"/>
            </w:pPr>
            <w:r>
              <w:t>0</w:t>
            </w:r>
          </w:p>
        </w:tc>
      </w:tr>
    </w:tbl>
    <w:p w:rsidR="00923B9E" w:rsidRDefault="00923B9E" w:rsidP="00923B9E">
      <w:pPr>
        <w:autoSpaceDE w:val="0"/>
        <w:autoSpaceDN w:val="0"/>
        <w:adjustRightInd w:val="0"/>
        <w:ind w:left="1304"/>
        <w:rPr>
          <w:u w:val="single"/>
        </w:rPr>
      </w:pPr>
    </w:p>
    <w:p w:rsidR="009A07B4" w:rsidRDefault="001644E1" w:rsidP="001644E1">
      <w:pPr>
        <w:autoSpaceDE w:val="0"/>
        <w:autoSpaceDN w:val="0"/>
        <w:adjustRightInd w:val="0"/>
        <w:ind w:left="1304"/>
        <w:rPr>
          <w:b/>
          <w:i/>
        </w:rPr>
      </w:pPr>
      <w:r w:rsidRPr="00CD23CD">
        <w:rPr>
          <w:b/>
          <w:i/>
        </w:rPr>
        <w:t>Talousvaliokunnan kannanotto</w:t>
      </w:r>
    </w:p>
    <w:p w:rsidR="001C32C8" w:rsidRDefault="001C32C8" w:rsidP="001644E1">
      <w:pPr>
        <w:autoSpaceDE w:val="0"/>
        <w:autoSpaceDN w:val="0"/>
        <w:adjustRightInd w:val="0"/>
        <w:ind w:left="1304"/>
        <w:rPr>
          <w:b/>
          <w:i/>
        </w:rPr>
      </w:pPr>
    </w:p>
    <w:p w:rsidR="001C32C8" w:rsidRPr="00FC4EF0" w:rsidRDefault="001C32C8" w:rsidP="00FC4EF0">
      <w:pPr>
        <w:ind w:left="1304"/>
        <w:rPr>
          <w:rFonts w:eastAsiaTheme="minorHAnsi"/>
          <w:i/>
          <w:szCs w:val="24"/>
          <w:lang w:eastAsia="en-US"/>
        </w:rPr>
      </w:pPr>
      <w:r w:rsidRPr="00FC4EF0">
        <w:rPr>
          <w:rFonts w:eastAsiaTheme="minorHAnsi"/>
          <w:i/>
          <w:szCs w:val="24"/>
          <w:lang w:eastAsia="en-US"/>
        </w:rPr>
        <w:t>Kirkon toimintaa on viime vuosina kehitetty strategisilla hankkeilla, jotka on rahoitettu keskusrahaston ylijäämästä. Ylijäämää ei ole enää samalla lailla käytettävissä.</w:t>
      </w:r>
    </w:p>
    <w:p w:rsidR="001C32C8" w:rsidRPr="00FC4EF0" w:rsidRDefault="001C32C8" w:rsidP="00FC4EF0">
      <w:pPr>
        <w:ind w:left="1304"/>
        <w:rPr>
          <w:rFonts w:eastAsiaTheme="minorHAnsi"/>
          <w:i/>
          <w:szCs w:val="24"/>
          <w:lang w:eastAsia="en-US"/>
        </w:rPr>
      </w:pPr>
    </w:p>
    <w:p w:rsidR="001C32C8" w:rsidRPr="00FC4EF0" w:rsidRDefault="001C32C8" w:rsidP="00FC4EF0">
      <w:pPr>
        <w:ind w:left="1304"/>
        <w:rPr>
          <w:rFonts w:eastAsiaTheme="minorHAnsi"/>
          <w:i/>
          <w:szCs w:val="24"/>
          <w:lang w:eastAsia="en-US"/>
        </w:rPr>
      </w:pPr>
      <w:r w:rsidRPr="00FC4EF0">
        <w:rPr>
          <w:rFonts w:eastAsiaTheme="minorHAnsi"/>
          <w:i/>
          <w:szCs w:val="24"/>
          <w:lang w:eastAsia="en-US"/>
        </w:rPr>
        <w:t>Vuoden 2016 talousarvioon on esitetty 1,1 miljoonan euron korotusta. Talousvaliokunta haluaa korostaa, että seurakuntien talouden tiukentuessa kirkon yhteistä kehittämistoimintaa tulee suunnitella kirkon keskusrahaston perusrahoituksen puitteissa. Kehittämistoiminnalle on siinä varattava riittävä rahoitus.</w:t>
      </w:r>
    </w:p>
    <w:p w:rsidR="005D1B4B" w:rsidRPr="00FC4EF0" w:rsidRDefault="005D1B4B" w:rsidP="00FC4EF0">
      <w:pPr>
        <w:rPr>
          <w:rFonts w:eastAsiaTheme="minorHAnsi"/>
          <w:i/>
          <w:szCs w:val="24"/>
          <w:lang w:eastAsia="en-US"/>
        </w:rPr>
      </w:pPr>
    </w:p>
    <w:p w:rsidR="00142E63" w:rsidRPr="00FC4EF0" w:rsidRDefault="00107446" w:rsidP="00FC4EF0">
      <w:pPr>
        <w:autoSpaceDE w:val="0"/>
        <w:autoSpaceDN w:val="0"/>
        <w:adjustRightInd w:val="0"/>
        <w:ind w:left="1304"/>
        <w:rPr>
          <w:i/>
        </w:rPr>
      </w:pPr>
      <w:r w:rsidRPr="00FC4EF0">
        <w:rPr>
          <w:i/>
        </w:rPr>
        <w:lastRenderedPageBreak/>
        <w:t>T</w:t>
      </w:r>
      <w:r w:rsidR="009F368E" w:rsidRPr="00FC4EF0">
        <w:rPr>
          <w:i/>
        </w:rPr>
        <w:t xml:space="preserve">oiminnallisen osaston tavoitteena on, että kirkon yhteisiä tehtäviä hoidetaan tarkoituksenmukaisesti. Tähän pyritään kirkon sisäisten verkostojen kehittämisellä ja tehtävien uudelleen arvioinnilla. Paitsi rakenteita myös eri yksiköiden ja järjestöjen tehtävien päällekkäisyyksiä tulisi arvioida kriittisesti ja vastuuta jakaa eri toimijoiden kesken. </w:t>
      </w:r>
    </w:p>
    <w:p w:rsidR="00107446" w:rsidRPr="00FC4EF0" w:rsidRDefault="00107446" w:rsidP="00FC4EF0">
      <w:pPr>
        <w:autoSpaceDE w:val="0"/>
        <w:autoSpaceDN w:val="0"/>
        <w:adjustRightInd w:val="0"/>
        <w:ind w:left="2608"/>
        <w:rPr>
          <w:i/>
        </w:rPr>
      </w:pPr>
    </w:p>
    <w:p w:rsidR="009F368E" w:rsidRDefault="009F368E" w:rsidP="00FC4EF0">
      <w:pPr>
        <w:autoSpaceDE w:val="0"/>
        <w:autoSpaceDN w:val="0"/>
        <w:adjustRightInd w:val="0"/>
        <w:ind w:left="1304"/>
        <w:rPr>
          <w:i/>
        </w:rPr>
      </w:pPr>
      <w:r w:rsidRPr="00427C51">
        <w:rPr>
          <w:i/>
        </w:rPr>
        <w:t>K</w:t>
      </w:r>
      <w:r w:rsidR="003F3985" w:rsidRPr="00427C51">
        <w:rPr>
          <w:i/>
        </w:rPr>
        <w:t>irkon jumalanpalv</w:t>
      </w:r>
      <w:r w:rsidR="00E04DB7" w:rsidRPr="00427C51">
        <w:rPr>
          <w:i/>
        </w:rPr>
        <w:t>elus ja yhteiskunnallinen työ -</w:t>
      </w:r>
      <w:r w:rsidR="003F3985" w:rsidRPr="00427C51">
        <w:rPr>
          <w:i/>
        </w:rPr>
        <w:t xml:space="preserve">yksikön osalta </w:t>
      </w:r>
      <w:r w:rsidRPr="00427C51">
        <w:rPr>
          <w:i/>
        </w:rPr>
        <w:t>on tarpeen, että</w:t>
      </w:r>
      <w:r w:rsidRPr="00FC4EF0">
        <w:rPr>
          <w:i/>
        </w:rPr>
        <w:t xml:space="preserve"> yhteiskunnallisen työn tavoitteet ja vaikuttaminen näkyisivät jatkossa vahvemmin yksikön tavoitteissa. Tällä hetkellä jumalanpalveluselämään liittyvät tavoitteet ovat suhteessa enemmän esillä</w:t>
      </w:r>
      <w:r w:rsidR="008750B2" w:rsidRPr="00FC4EF0">
        <w:rPr>
          <w:i/>
        </w:rPr>
        <w:t>.</w:t>
      </w:r>
    </w:p>
    <w:p w:rsidR="00B7119B" w:rsidRPr="00FC4EF0" w:rsidRDefault="00B7119B" w:rsidP="00FC4EF0">
      <w:pPr>
        <w:autoSpaceDE w:val="0"/>
        <w:autoSpaceDN w:val="0"/>
        <w:adjustRightInd w:val="0"/>
        <w:ind w:left="1304"/>
        <w:rPr>
          <w:i/>
        </w:rPr>
      </w:pPr>
    </w:p>
    <w:p w:rsidR="00B7119B" w:rsidRDefault="00263285" w:rsidP="00B7119B">
      <w:pPr>
        <w:autoSpaceDE w:val="0"/>
        <w:autoSpaceDN w:val="0"/>
        <w:adjustRightInd w:val="0"/>
        <w:ind w:left="1304"/>
        <w:rPr>
          <w:szCs w:val="24"/>
        </w:rPr>
      </w:pPr>
      <w:r>
        <w:rPr>
          <w:i/>
          <w:szCs w:val="24"/>
        </w:rPr>
        <w:t>Eri yksikköjen tavoitteissa ja mittareissa on vahvistunut kirkon näkyminen mediassa. Tämän suuntaus</w:t>
      </w:r>
      <w:r w:rsidR="00B7119B" w:rsidRPr="00B7119B">
        <w:rPr>
          <w:i/>
          <w:szCs w:val="24"/>
        </w:rPr>
        <w:t xml:space="preserve"> on toivottavaa jatkossakin</w:t>
      </w:r>
      <w:r w:rsidR="00B7119B" w:rsidRPr="00B7119B">
        <w:rPr>
          <w:szCs w:val="24"/>
        </w:rPr>
        <w:t xml:space="preserve">. </w:t>
      </w:r>
    </w:p>
    <w:p w:rsidR="00B7119B" w:rsidRDefault="00B7119B" w:rsidP="00B7119B">
      <w:pPr>
        <w:autoSpaceDE w:val="0"/>
        <w:autoSpaceDN w:val="0"/>
        <w:adjustRightInd w:val="0"/>
        <w:ind w:left="1304"/>
        <w:rPr>
          <w:i/>
          <w:szCs w:val="24"/>
        </w:rPr>
      </w:pPr>
    </w:p>
    <w:p w:rsidR="00B7119B" w:rsidRDefault="00B7119B" w:rsidP="00E17DBC">
      <w:pPr>
        <w:autoSpaceDE w:val="0"/>
        <w:autoSpaceDN w:val="0"/>
        <w:adjustRightInd w:val="0"/>
        <w:ind w:left="1304"/>
        <w:rPr>
          <w:i/>
          <w:szCs w:val="24"/>
        </w:rPr>
      </w:pPr>
      <w:r w:rsidRPr="00604D12">
        <w:rPr>
          <w:i/>
          <w:szCs w:val="24"/>
        </w:rPr>
        <w:t xml:space="preserve">Kirkko on ollut </w:t>
      </w:r>
      <w:r w:rsidR="00466EB9">
        <w:rPr>
          <w:i/>
          <w:szCs w:val="24"/>
        </w:rPr>
        <w:t>näkyvästi</w:t>
      </w:r>
      <w:r w:rsidRPr="00604D12">
        <w:rPr>
          <w:i/>
          <w:szCs w:val="24"/>
        </w:rPr>
        <w:t xml:space="preserve"> läsnä sosiaalisessa mediassa ja uusissa viestintävälineissä. Niissä tapahtuu huomattava määrä kohtaamisia. Talousvaliokunta </w:t>
      </w:r>
      <w:r w:rsidR="00E04DB7">
        <w:rPr>
          <w:i/>
          <w:szCs w:val="24"/>
        </w:rPr>
        <w:t>pitää</w:t>
      </w:r>
      <w:r w:rsidRPr="00604D12">
        <w:rPr>
          <w:i/>
          <w:szCs w:val="24"/>
        </w:rPr>
        <w:t xml:space="preserve"> tärkeänä, että Kirkon</w:t>
      </w:r>
      <w:r w:rsidR="00E17DBC">
        <w:rPr>
          <w:i/>
          <w:szCs w:val="24"/>
        </w:rPr>
        <w:t xml:space="preserve"> tiedotuskeskus toimii</w:t>
      </w:r>
      <w:r w:rsidR="00466EB9">
        <w:rPr>
          <w:i/>
          <w:szCs w:val="24"/>
        </w:rPr>
        <w:t xml:space="preserve"> aktiiv</w:t>
      </w:r>
      <w:r w:rsidR="00E17DBC">
        <w:rPr>
          <w:i/>
          <w:szCs w:val="24"/>
        </w:rPr>
        <w:t xml:space="preserve">isesti sosiaalisessa mediassa ja luo edellytyksiä kohdata ihmisiä </w:t>
      </w:r>
      <w:r w:rsidRPr="00604D12">
        <w:rPr>
          <w:i/>
          <w:szCs w:val="24"/>
        </w:rPr>
        <w:t>erilaisissa toimintaympäristöissä.</w:t>
      </w:r>
    </w:p>
    <w:p w:rsidR="00CF30D8" w:rsidRDefault="00CF30D8" w:rsidP="00E17DBC">
      <w:pPr>
        <w:autoSpaceDE w:val="0"/>
        <w:autoSpaceDN w:val="0"/>
        <w:adjustRightInd w:val="0"/>
        <w:ind w:left="1304"/>
        <w:rPr>
          <w:i/>
          <w:szCs w:val="24"/>
        </w:rPr>
      </w:pPr>
    </w:p>
    <w:p w:rsidR="00CF30D8" w:rsidRDefault="00CF30D8" w:rsidP="00CF30D8">
      <w:pPr>
        <w:autoSpaceDE w:val="0"/>
        <w:autoSpaceDN w:val="0"/>
        <w:adjustRightInd w:val="0"/>
        <w:ind w:left="1304"/>
        <w:rPr>
          <w:i/>
          <w:szCs w:val="24"/>
        </w:rPr>
      </w:pPr>
      <w:r>
        <w:rPr>
          <w:i/>
          <w:szCs w:val="24"/>
        </w:rPr>
        <w:t>Kirkon ruotsinkielisen työn keskuksen ja Porvoon hiippakunnan toimintasuunnitelma esitetään ruotsinkielellä. Valiokunta edellyttää, että jatkossa toimintasuunnitelma esitetään</w:t>
      </w:r>
      <w:r w:rsidR="002A20A6">
        <w:rPr>
          <w:i/>
          <w:szCs w:val="24"/>
        </w:rPr>
        <w:t xml:space="preserve"> myös</w:t>
      </w:r>
      <w:r>
        <w:rPr>
          <w:i/>
          <w:szCs w:val="24"/>
        </w:rPr>
        <w:t xml:space="preserve"> suomeksi käännettynä.</w:t>
      </w:r>
    </w:p>
    <w:p w:rsidR="006121FD" w:rsidRDefault="006121FD" w:rsidP="00B7119B">
      <w:pPr>
        <w:autoSpaceDE w:val="0"/>
        <w:autoSpaceDN w:val="0"/>
        <w:adjustRightInd w:val="0"/>
        <w:ind w:left="1304"/>
        <w:rPr>
          <w:i/>
          <w:szCs w:val="24"/>
        </w:rPr>
      </w:pPr>
    </w:p>
    <w:p w:rsidR="006121FD" w:rsidRDefault="00E17DBC" w:rsidP="00B7119B">
      <w:pPr>
        <w:autoSpaceDE w:val="0"/>
        <w:autoSpaceDN w:val="0"/>
        <w:adjustRightInd w:val="0"/>
        <w:ind w:left="1304"/>
        <w:rPr>
          <w:i/>
          <w:szCs w:val="24"/>
        </w:rPr>
      </w:pPr>
      <w:r>
        <w:rPr>
          <w:i/>
          <w:szCs w:val="24"/>
        </w:rPr>
        <w:t>Talousvaliokunta</w:t>
      </w:r>
      <w:r w:rsidR="006121FD">
        <w:rPr>
          <w:i/>
          <w:szCs w:val="24"/>
        </w:rPr>
        <w:t xml:space="preserve"> ei puolla talousarvioehdotusta, jolla esitetään 50 000 euron määrärahan lisäämistä ”lasten ja nuorten kirkolliskokous” -työskentelyn kehittämiseen</w:t>
      </w:r>
      <w:r w:rsidR="002A20A6">
        <w:rPr>
          <w:i/>
          <w:szCs w:val="24"/>
        </w:rPr>
        <w:t xml:space="preserve">. Sen sijaan </w:t>
      </w:r>
      <w:r>
        <w:rPr>
          <w:i/>
          <w:szCs w:val="24"/>
        </w:rPr>
        <w:t>talousvaliokunta</w:t>
      </w:r>
      <w:r w:rsidR="006121FD">
        <w:rPr>
          <w:i/>
          <w:szCs w:val="24"/>
        </w:rPr>
        <w:t xml:space="preserve"> pitää tärkeänä</w:t>
      </w:r>
      <w:r>
        <w:rPr>
          <w:i/>
          <w:szCs w:val="24"/>
        </w:rPr>
        <w:t>,</w:t>
      </w:r>
      <w:r w:rsidR="006121FD">
        <w:rPr>
          <w:i/>
          <w:szCs w:val="24"/>
        </w:rPr>
        <w:t xml:space="preserve"> että Kirkkohallitus</w:t>
      </w:r>
      <w:r>
        <w:rPr>
          <w:i/>
          <w:szCs w:val="24"/>
        </w:rPr>
        <w:t xml:space="preserve"> </w:t>
      </w:r>
      <w:r w:rsidR="00466EB9">
        <w:rPr>
          <w:i/>
          <w:szCs w:val="24"/>
        </w:rPr>
        <w:t>edistää</w:t>
      </w:r>
      <w:r w:rsidR="00A12A3A">
        <w:rPr>
          <w:i/>
          <w:szCs w:val="24"/>
        </w:rPr>
        <w:t xml:space="preserve"> ehdotuksen mukaisia</w:t>
      </w:r>
      <w:r w:rsidR="002A20A6">
        <w:rPr>
          <w:i/>
          <w:szCs w:val="24"/>
        </w:rPr>
        <w:t xml:space="preserve"> </w:t>
      </w:r>
      <w:r w:rsidR="00A12A3A">
        <w:rPr>
          <w:i/>
          <w:szCs w:val="24"/>
        </w:rPr>
        <w:t>asioita.</w:t>
      </w:r>
    </w:p>
    <w:p w:rsidR="007B1F83" w:rsidRPr="00966C38" w:rsidRDefault="007B1F83" w:rsidP="007B1F83">
      <w:pPr>
        <w:autoSpaceDE w:val="0"/>
        <w:autoSpaceDN w:val="0"/>
        <w:adjustRightInd w:val="0"/>
        <w:ind w:left="1304"/>
        <w:rPr>
          <w:b/>
          <w:u w:val="single"/>
        </w:rPr>
      </w:pPr>
    </w:p>
    <w:p w:rsidR="00B16839" w:rsidRPr="00B16839" w:rsidRDefault="00B16839" w:rsidP="007B1F83">
      <w:pPr>
        <w:autoSpaceDE w:val="0"/>
        <w:autoSpaceDN w:val="0"/>
        <w:adjustRightInd w:val="0"/>
        <w:ind w:left="1304"/>
        <w:rPr>
          <w:b/>
          <w:i/>
        </w:rPr>
      </w:pPr>
      <w:r w:rsidRPr="00B16839">
        <w:rPr>
          <w:b/>
          <w:i/>
        </w:rPr>
        <w:t>Hiippakunnallinen toiminta</w:t>
      </w:r>
    </w:p>
    <w:p w:rsidR="00B16839" w:rsidRPr="007B1F83" w:rsidRDefault="00B16839" w:rsidP="007B1F83">
      <w:pPr>
        <w:autoSpaceDE w:val="0"/>
        <w:autoSpaceDN w:val="0"/>
        <w:adjustRightInd w:val="0"/>
        <w:ind w:left="1304"/>
      </w:pPr>
    </w:p>
    <w:p w:rsidR="00B16839" w:rsidRPr="00B16839" w:rsidRDefault="00B16839" w:rsidP="00B16839">
      <w:pPr>
        <w:autoSpaceDE w:val="0"/>
        <w:autoSpaceDN w:val="0"/>
        <w:adjustRightInd w:val="0"/>
        <w:ind w:left="1304"/>
      </w:pPr>
      <w:r w:rsidRPr="00B16839">
        <w:lastRenderedPageBreak/>
        <w:t>Aikaisempina vuosina tuomiokapitulien yhteisiin menoihin on budjetoitu varoja</w:t>
      </w:r>
      <w:r w:rsidR="00F8583C">
        <w:t xml:space="preserve"> </w:t>
      </w:r>
      <w:r w:rsidRPr="00B16839">
        <w:t>kehittämisavustuksiin, joiden myöntämisestä tuomiokapitulit päättävät. Varoja voidaan</w:t>
      </w:r>
      <w:r w:rsidR="00F8583C">
        <w:t xml:space="preserve"> </w:t>
      </w:r>
      <w:r w:rsidRPr="00B16839">
        <w:t>käyttää niin yhdistymis- ja yhteistyöselvityksiin kuin konkreettisiin yhteistyöhankkeisiin.</w:t>
      </w:r>
      <w:r w:rsidR="00F8583C">
        <w:t xml:space="preserve"> </w:t>
      </w:r>
      <w:r w:rsidRPr="00B16839">
        <w:t>Vuonna 2015 tähän tarkoitukseen varattiin 260 000 euroa. Useana vuonna määräraha on</w:t>
      </w:r>
      <w:r w:rsidR="00F8583C">
        <w:t xml:space="preserve"> </w:t>
      </w:r>
      <w:r w:rsidRPr="00B16839">
        <w:t>jäänyt lähes kokonaan käyttämättä. Vuosina 2016</w:t>
      </w:r>
      <w:r w:rsidR="00F8583C">
        <w:t>–2</w:t>
      </w:r>
      <w:r w:rsidRPr="00B16839">
        <w:t>018 esitetään käytäntöä muutettavaksi</w:t>
      </w:r>
      <w:r w:rsidR="00F8583C">
        <w:t xml:space="preserve"> </w:t>
      </w:r>
      <w:r w:rsidRPr="00B16839">
        <w:t>siten, että yhteisestä määrärahasta luovutaan ja kunkin hiippakunnan kehyksiin lisätään 50</w:t>
      </w:r>
      <w:r w:rsidR="00F8583C">
        <w:t xml:space="preserve"> </w:t>
      </w:r>
      <w:r w:rsidRPr="00B16839">
        <w:t>000 euroa vuodessa (150 000 euroa suunnitelmakaudella) kehittämisavustuksia varten.</w:t>
      </w:r>
      <w:r w:rsidR="00F8583C">
        <w:t xml:space="preserve"> </w:t>
      </w:r>
      <w:r w:rsidRPr="00B16839">
        <w:t>Näiden avustusten käytöstä raportoidaan erikseen vuosikertomuksessa.</w:t>
      </w:r>
    </w:p>
    <w:p w:rsidR="00F8583C" w:rsidRDefault="00F8583C" w:rsidP="00B16839">
      <w:pPr>
        <w:autoSpaceDE w:val="0"/>
        <w:autoSpaceDN w:val="0"/>
        <w:adjustRightInd w:val="0"/>
        <w:ind w:left="1304"/>
      </w:pPr>
    </w:p>
    <w:p w:rsidR="00B16839" w:rsidRDefault="00B16839" w:rsidP="00B16839">
      <w:pPr>
        <w:autoSpaceDE w:val="0"/>
        <w:autoSpaceDN w:val="0"/>
        <w:adjustRightInd w:val="0"/>
        <w:ind w:left="1304"/>
      </w:pPr>
      <w:r w:rsidRPr="00B16839">
        <w:t>Vuonna 2016 järjestetään hiippakunnissa synodaalikokoukset</w:t>
      </w:r>
      <w:r w:rsidR="006D170B">
        <w:t>. Tuomiok</w:t>
      </w:r>
      <w:r w:rsidRPr="00B16839">
        <w:t>apitulien esitykset synodaalikokousten kustannuksista, mukaan lukien</w:t>
      </w:r>
      <w:r w:rsidR="00F8583C">
        <w:t xml:space="preserve"> </w:t>
      </w:r>
      <w:r w:rsidR="00193E33">
        <w:t>synodaalikirjan kulut, ovat</w:t>
      </w:r>
      <w:r w:rsidRPr="00B16839">
        <w:t xml:space="preserve"> yhteensä 800</w:t>
      </w:r>
      <w:r w:rsidR="00F8583C">
        <w:t> </w:t>
      </w:r>
      <w:r w:rsidRPr="00B16839">
        <w:t>000 euroa (26 500 euro</w:t>
      </w:r>
      <w:r w:rsidR="00F8583C">
        <w:t xml:space="preserve">sta </w:t>
      </w:r>
      <w:r w:rsidRPr="00B16839">
        <w:t>117 500 euro</w:t>
      </w:r>
      <w:r w:rsidR="00F8583C">
        <w:t>on</w:t>
      </w:r>
      <w:r w:rsidRPr="00B16839">
        <w:t>).</w:t>
      </w:r>
      <w:r w:rsidR="00F8583C">
        <w:t xml:space="preserve"> </w:t>
      </w:r>
      <w:r w:rsidRPr="00B16839">
        <w:t>Kirkkohallitus esittää, että kokousten kustannuksiin varataan korkeintaan 100 000 euroa</w:t>
      </w:r>
      <w:r w:rsidR="00F8583C">
        <w:t xml:space="preserve"> </w:t>
      </w:r>
      <w:r w:rsidRPr="00B16839">
        <w:t>kapitulia kohti, yhteissumma on tuolloin 760 000 euroa.</w:t>
      </w:r>
    </w:p>
    <w:p w:rsidR="009011DB" w:rsidRDefault="009011DB" w:rsidP="00B16839">
      <w:pPr>
        <w:autoSpaceDE w:val="0"/>
        <w:autoSpaceDN w:val="0"/>
        <w:adjustRightInd w:val="0"/>
        <w:ind w:left="1304"/>
      </w:pPr>
    </w:p>
    <w:p w:rsidR="00B23B60" w:rsidRPr="00CD23CD" w:rsidRDefault="00B23B60" w:rsidP="00B16839">
      <w:pPr>
        <w:autoSpaceDE w:val="0"/>
        <w:autoSpaceDN w:val="0"/>
        <w:adjustRightInd w:val="0"/>
        <w:ind w:left="1304"/>
        <w:rPr>
          <w:i/>
        </w:rPr>
      </w:pPr>
      <w:r w:rsidRPr="00CD23CD">
        <w:rPr>
          <w:b/>
          <w:i/>
        </w:rPr>
        <w:t>Talousvaliokunnan kannanotto</w:t>
      </w:r>
    </w:p>
    <w:p w:rsidR="00B23B60" w:rsidRDefault="00B23B60" w:rsidP="00B23B60">
      <w:pPr>
        <w:autoSpaceDE w:val="0"/>
        <w:autoSpaceDN w:val="0"/>
        <w:adjustRightInd w:val="0"/>
        <w:ind w:left="1304"/>
      </w:pPr>
    </w:p>
    <w:p w:rsidR="00C65DBF" w:rsidRDefault="000D4104" w:rsidP="00193E33">
      <w:pPr>
        <w:autoSpaceDE w:val="0"/>
        <w:autoSpaceDN w:val="0"/>
        <w:adjustRightInd w:val="0"/>
        <w:ind w:left="1304"/>
        <w:rPr>
          <w:i/>
        </w:rPr>
      </w:pPr>
      <w:r>
        <w:rPr>
          <w:i/>
        </w:rPr>
        <w:t>Talousvaliokunnan mielestä h</w:t>
      </w:r>
      <w:r w:rsidR="00C65DBF">
        <w:rPr>
          <w:i/>
        </w:rPr>
        <w:t>iippakuntien toimintasuunnitelmien</w:t>
      </w:r>
      <w:r w:rsidR="00FC4EF0">
        <w:rPr>
          <w:i/>
        </w:rPr>
        <w:t xml:space="preserve"> tulisi olla</w:t>
      </w:r>
      <w:r w:rsidR="00193E33">
        <w:rPr>
          <w:i/>
        </w:rPr>
        <w:t xml:space="preserve"> kohtuullisella tavalla</w:t>
      </w:r>
      <w:r w:rsidR="00BE6DAD">
        <w:rPr>
          <w:i/>
        </w:rPr>
        <w:t xml:space="preserve"> vertailukelpoisia</w:t>
      </w:r>
      <w:r w:rsidR="00193E33">
        <w:rPr>
          <w:i/>
        </w:rPr>
        <w:t xml:space="preserve"> ja niihin pitäisi sisältyä tunnuslukuja.</w:t>
      </w:r>
    </w:p>
    <w:p w:rsidR="00193E33" w:rsidRDefault="00193E33" w:rsidP="00193E33">
      <w:pPr>
        <w:autoSpaceDE w:val="0"/>
        <w:autoSpaceDN w:val="0"/>
        <w:adjustRightInd w:val="0"/>
        <w:ind w:left="1304"/>
        <w:rPr>
          <w:i/>
        </w:rPr>
      </w:pPr>
    </w:p>
    <w:p w:rsidR="00107446" w:rsidRPr="00B7119B" w:rsidRDefault="00B23B60" w:rsidP="00B23B60">
      <w:pPr>
        <w:autoSpaceDE w:val="0"/>
        <w:autoSpaceDN w:val="0"/>
        <w:adjustRightInd w:val="0"/>
        <w:ind w:left="1304"/>
        <w:rPr>
          <w:i/>
        </w:rPr>
      </w:pPr>
      <w:r w:rsidRPr="00107446">
        <w:rPr>
          <w:i/>
        </w:rPr>
        <w:t>Kirkkojärjestyksen 18 luvun 9 §:n mukaisesti piispa, arkkihiippakunnassa arkkipiispa, kutsuu hiippakuntansa papit ja lehtorit vähintään joka kuudes vuosi synodaalikokoukseen, jonka tehtävänä on käsitellä teologisia kysymyksiä sekä seurakuntien hoitoa ja muuta kirkon toimintaa ja hallintoa koskevia asioita.</w:t>
      </w:r>
      <w:r w:rsidR="004D779D">
        <w:rPr>
          <w:i/>
        </w:rPr>
        <w:t xml:space="preserve"> </w:t>
      </w:r>
      <w:r w:rsidR="007766DC" w:rsidRPr="00604D12">
        <w:rPr>
          <w:i/>
        </w:rPr>
        <w:t>Talousva</w:t>
      </w:r>
      <w:r w:rsidR="00B7119B" w:rsidRPr="00604D12">
        <w:rPr>
          <w:i/>
        </w:rPr>
        <w:t>liokunta esittää, että piispain</w:t>
      </w:r>
      <w:r w:rsidR="007766DC" w:rsidRPr="00604D12">
        <w:rPr>
          <w:i/>
        </w:rPr>
        <w:t>kokous harkitsisi synodaalikokousten tarpeellisuutta ja</w:t>
      </w:r>
      <w:r w:rsidR="00BE6DAD">
        <w:rPr>
          <w:i/>
        </w:rPr>
        <w:t xml:space="preserve"> mahdollisesti</w:t>
      </w:r>
      <w:r w:rsidR="007766DC" w:rsidRPr="00604D12">
        <w:rPr>
          <w:i/>
        </w:rPr>
        <w:t xml:space="preserve"> synodaalikokouksista luopumista. Valiokunta ymmärtää synodaalikokousten historiallisen ulottuvuuden ja antaa arvoa kokousten pitkälle perinteelle. Piispan ja tuomiokapitulin yhteydenpito papistoon on kuitenkin viime vuosikymmeninä lisääntynyt ja monipuolistunut, jolloin synodaalikokousten merkitys on vastaavasti vähentynyt</w:t>
      </w:r>
      <w:r w:rsidR="00604D12" w:rsidRPr="00604D12">
        <w:rPr>
          <w:i/>
        </w:rPr>
        <w:t>.</w:t>
      </w:r>
    </w:p>
    <w:p w:rsidR="00107446" w:rsidRPr="00107446" w:rsidRDefault="00107446" w:rsidP="00B16839">
      <w:pPr>
        <w:autoSpaceDE w:val="0"/>
        <w:autoSpaceDN w:val="0"/>
        <w:adjustRightInd w:val="0"/>
        <w:ind w:left="1304"/>
        <w:rPr>
          <w:i/>
        </w:rPr>
      </w:pPr>
    </w:p>
    <w:p w:rsidR="00107446" w:rsidRDefault="005A7786" w:rsidP="00B16839">
      <w:pPr>
        <w:autoSpaceDE w:val="0"/>
        <w:autoSpaceDN w:val="0"/>
        <w:adjustRightInd w:val="0"/>
        <w:ind w:left="1304"/>
      </w:pPr>
      <w:r w:rsidRPr="005A7786">
        <w:rPr>
          <w:i/>
        </w:rPr>
        <w:lastRenderedPageBreak/>
        <w:t>Mikkelin hiippakunnan määrärahan lisäämistä koskevan talousarvioesityksen osalta talousvaliokunta yhtyy kirkkohallituksen esittämiin perusteluihin</w:t>
      </w:r>
      <w:r>
        <w:rPr>
          <w:i/>
        </w:rPr>
        <w:t>,</w:t>
      </w:r>
      <w:r w:rsidRPr="005A7786">
        <w:rPr>
          <w:i/>
        </w:rPr>
        <w:t xml:space="preserve"> eikä esitä määrärahan lisäämistä.</w:t>
      </w:r>
      <w:r w:rsidR="00885D59">
        <w:rPr>
          <w:i/>
        </w:rPr>
        <w:t xml:space="preserve"> Hiippakuntien määrärahojen jakomallia on syytä tarkentaa </w:t>
      </w:r>
      <w:r w:rsidR="00423E8B">
        <w:rPr>
          <w:i/>
        </w:rPr>
        <w:t xml:space="preserve">ottaen huomioon </w:t>
      </w:r>
      <w:r w:rsidR="00885D59">
        <w:rPr>
          <w:i/>
        </w:rPr>
        <w:t>seurakunti</w:t>
      </w:r>
      <w:r w:rsidR="00423E8B">
        <w:rPr>
          <w:i/>
        </w:rPr>
        <w:t>en lukumäärämuutokset</w:t>
      </w:r>
      <w:r w:rsidR="00885D59">
        <w:rPr>
          <w:i/>
        </w:rPr>
        <w:t>.</w:t>
      </w:r>
    </w:p>
    <w:p w:rsidR="00F8583C" w:rsidRPr="00AE2887" w:rsidRDefault="00F8583C" w:rsidP="0061661A">
      <w:pPr>
        <w:autoSpaceDE w:val="0"/>
        <w:autoSpaceDN w:val="0"/>
        <w:adjustRightInd w:val="0"/>
        <w:ind w:left="1304"/>
      </w:pPr>
    </w:p>
    <w:p w:rsidR="001E5C38" w:rsidRPr="001C2094" w:rsidRDefault="001E5C38" w:rsidP="001E5C38">
      <w:pPr>
        <w:autoSpaceDE w:val="0"/>
        <w:autoSpaceDN w:val="0"/>
        <w:adjustRightInd w:val="0"/>
        <w:ind w:left="1304"/>
        <w:rPr>
          <w:b/>
        </w:rPr>
      </w:pPr>
      <w:r w:rsidRPr="001C2094">
        <w:rPr>
          <w:b/>
        </w:rPr>
        <w:t>Talousarvioaloite 1/201</w:t>
      </w:r>
      <w:r>
        <w:rPr>
          <w:b/>
        </w:rPr>
        <w:t>5</w:t>
      </w:r>
      <w:r w:rsidRPr="001C2094">
        <w:rPr>
          <w:b/>
        </w:rPr>
        <w:t>:</w:t>
      </w:r>
      <w:r>
        <w:rPr>
          <w:b/>
        </w:rPr>
        <w:t xml:space="preserve"> Hiippakuntien kansainvälisen työn virkojen palkkauksen järjestäminen</w:t>
      </w:r>
    </w:p>
    <w:p w:rsidR="005C5DCE" w:rsidRDefault="005C5DCE" w:rsidP="00AE2887">
      <w:pPr>
        <w:autoSpaceDE w:val="0"/>
        <w:autoSpaceDN w:val="0"/>
        <w:adjustRightInd w:val="0"/>
        <w:ind w:left="1304"/>
        <w:rPr>
          <w:b/>
        </w:rPr>
      </w:pPr>
    </w:p>
    <w:p w:rsidR="00497CB8" w:rsidRDefault="0000195B" w:rsidP="00AE2887">
      <w:pPr>
        <w:autoSpaceDE w:val="0"/>
        <w:autoSpaceDN w:val="0"/>
        <w:adjustRightInd w:val="0"/>
        <w:ind w:left="1304"/>
      </w:pPr>
      <w:r>
        <w:t xml:space="preserve">Kuuden </w:t>
      </w:r>
      <w:r w:rsidRPr="00B72AF7">
        <w:t>kirkolliskokousedustajan allekirjoittamassa talousarvioaloitteessa esitetään</w:t>
      </w:r>
      <w:r w:rsidR="00497CB8" w:rsidRPr="00497CB8">
        <w:t>, että Kirkon keskusrahasto ottaa maksaakseen puolet (50 %) hiippakuntien kansainvälisen työn hiippakuntasihteerien ja asiantuntijoiden palkkakustannuksista. Lisäksi</w:t>
      </w:r>
      <w:r>
        <w:t xml:space="preserve"> esitetään, että</w:t>
      </w:r>
      <w:r w:rsidR="00497CB8" w:rsidRPr="00497CB8">
        <w:t xml:space="preserve"> kirkkohallitus selvittää, onko vuoden 2017 alusta lähtien mahdollista siirtää hiippakuntien kansainvälisen työn hiippakuntasihteerien/asiantuntijoiden toimien palkkauskustannukset kokonaan kirkon keskusrahaston vastuulle.</w:t>
      </w:r>
    </w:p>
    <w:p w:rsidR="0000195B" w:rsidRDefault="0000195B" w:rsidP="00AE2887">
      <w:pPr>
        <w:autoSpaceDE w:val="0"/>
        <w:autoSpaceDN w:val="0"/>
        <w:adjustRightInd w:val="0"/>
        <w:ind w:left="1304"/>
      </w:pPr>
    </w:p>
    <w:p w:rsidR="00497CB8" w:rsidRPr="008D62E6" w:rsidRDefault="0000195B" w:rsidP="00AE2887">
      <w:pPr>
        <w:autoSpaceDE w:val="0"/>
        <w:autoSpaceDN w:val="0"/>
        <w:adjustRightInd w:val="0"/>
        <w:ind w:left="1304"/>
        <w:rPr>
          <w:b/>
          <w:i/>
        </w:rPr>
      </w:pPr>
      <w:r w:rsidRPr="008D62E6">
        <w:rPr>
          <w:b/>
          <w:i/>
        </w:rPr>
        <w:t>Talousvaliokunnan kannanotto</w:t>
      </w:r>
    </w:p>
    <w:p w:rsidR="008D62E6" w:rsidRPr="008D62E6" w:rsidRDefault="008D62E6" w:rsidP="00AE2887">
      <w:pPr>
        <w:autoSpaceDE w:val="0"/>
        <w:autoSpaceDN w:val="0"/>
        <w:adjustRightInd w:val="0"/>
        <w:ind w:left="1304"/>
        <w:rPr>
          <w:b/>
          <w:i/>
        </w:rPr>
      </w:pPr>
    </w:p>
    <w:p w:rsidR="0000195B" w:rsidRDefault="00FF67C7" w:rsidP="00AE2887">
      <w:pPr>
        <w:autoSpaceDE w:val="0"/>
        <w:autoSpaceDN w:val="0"/>
        <w:adjustRightInd w:val="0"/>
        <w:ind w:left="1304"/>
        <w:rPr>
          <w:i/>
        </w:rPr>
      </w:pPr>
      <w:r w:rsidRPr="008D62E6">
        <w:rPr>
          <w:i/>
        </w:rPr>
        <w:t xml:space="preserve">Valtion </w:t>
      </w:r>
      <w:r w:rsidR="002E19B2">
        <w:rPr>
          <w:i/>
        </w:rPr>
        <w:t>suunnittelemat</w:t>
      </w:r>
      <w:r w:rsidRPr="008D62E6">
        <w:rPr>
          <w:i/>
        </w:rPr>
        <w:t xml:space="preserve"> ulkoministeriön hallinnon alaan kuuluvien kehitysyhteistyörahoj</w:t>
      </w:r>
      <w:r w:rsidR="002E19B2">
        <w:rPr>
          <w:i/>
        </w:rPr>
        <w:t xml:space="preserve">en </w:t>
      </w:r>
      <w:r w:rsidR="004519A4">
        <w:rPr>
          <w:i/>
        </w:rPr>
        <w:t>vähennykset</w:t>
      </w:r>
      <w:r w:rsidR="002E19B2">
        <w:rPr>
          <w:i/>
        </w:rPr>
        <w:t xml:space="preserve"> ovat kohdistumassa</w:t>
      </w:r>
      <w:r w:rsidRPr="008D62E6">
        <w:rPr>
          <w:i/>
        </w:rPr>
        <w:t xml:space="preserve"> myös kirkollisiin j</w:t>
      </w:r>
      <w:r w:rsidR="002E19B2">
        <w:rPr>
          <w:i/>
        </w:rPr>
        <w:t xml:space="preserve">ärjestöihin. </w:t>
      </w:r>
      <w:r w:rsidR="002E19B2" w:rsidRPr="008D62E6">
        <w:rPr>
          <w:i/>
        </w:rPr>
        <w:t>Kirkon Ulkomaanavu</w:t>
      </w:r>
      <w:r w:rsidR="002E19B2">
        <w:rPr>
          <w:i/>
        </w:rPr>
        <w:t xml:space="preserve">n säätiön </w:t>
      </w:r>
      <w:r w:rsidR="002E19B2" w:rsidRPr="008D62E6">
        <w:rPr>
          <w:i/>
        </w:rPr>
        <w:t>valtiolta saamaa kehitysyhteisty</w:t>
      </w:r>
      <w:r w:rsidR="002E19B2">
        <w:rPr>
          <w:i/>
        </w:rPr>
        <w:t xml:space="preserve">örahoitusta </w:t>
      </w:r>
      <w:r w:rsidR="003D6DFD">
        <w:rPr>
          <w:i/>
        </w:rPr>
        <w:t>vähennetään</w:t>
      </w:r>
      <w:r w:rsidR="002E19B2" w:rsidRPr="008D62E6">
        <w:rPr>
          <w:i/>
        </w:rPr>
        <w:t xml:space="preserve"> noin 6 miljoonalla eurolla</w:t>
      </w:r>
      <w:r w:rsidR="004519A4">
        <w:rPr>
          <w:i/>
        </w:rPr>
        <w:t xml:space="preserve"> ja</w:t>
      </w:r>
      <w:r w:rsidR="002E19B2" w:rsidRPr="008D62E6">
        <w:rPr>
          <w:i/>
        </w:rPr>
        <w:t xml:space="preserve"> </w:t>
      </w:r>
      <w:r w:rsidRPr="008D62E6">
        <w:rPr>
          <w:i/>
        </w:rPr>
        <w:t>Suomen Lähetysseura r.y.</w:t>
      </w:r>
      <w:r w:rsidR="008D62E6">
        <w:rPr>
          <w:i/>
        </w:rPr>
        <w:t xml:space="preserve"> – Finska Missionssällskapet r.f.</w:t>
      </w:r>
      <w:r w:rsidR="002E19B2">
        <w:rPr>
          <w:i/>
        </w:rPr>
        <w:t>:n</w:t>
      </w:r>
      <w:r w:rsidR="002E19B2" w:rsidRPr="008D62E6">
        <w:rPr>
          <w:i/>
        </w:rPr>
        <w:t xml:space="preserve"> </w:t>
      </w:r>
      <w:r w:rsidR="003D6DFD">
        <w:rPr>
          <w:i/>
        </w:rPr>
        <w:t>rahoitusta vähennetään</w:t>
      </w:r>
      <w:r w:rsidRPr="008D62E6">
        <w:rPr>
          <w:i/>
        </w:rPr>
        <w:t xml:space="preserve"> </w:t>
      </w:r>
      <w:r w:rsidR="002E19B2">
        <w:rPr>
          <w:i/>
        </w:rPr>
        <w:t>noin 3,3</w:t>
      </w:r>
      <w:r w:rsidRPr="008D62E6">
        <w:rPr>
          <w:i/>
        </w:rPr>
        <w:t xml:space="preserve"> miljoonaa euroa. Suomen Evankelislut</w:t>
      </w:r>
      <w:r w:rsidR="004519A4">
        <w:rPr>
          <w:i/>
        </w:rPr>
        <w:t>erilaisen Kansanlähetys ry:n</w:t>
      </w:r>
      <w:r w:rsidR="003D6DFD">
        <w:rPr>
          <w:i/>
        </w:rPr>
        <w:t xml:space="preserve"> rahoitusta vähennetään</w:t>
      </w:r>
      <w:r w:rsidRPr="008D62E6">
        <w:rPr>
          <w:i/>
        </w:rPr>
        <w:t xml:space="preserve"> noin 160 000 euroa, Lähetysyhdist</w:t>
      </w:r>
      <w:r w:rsidR="004519A4">
        <w:rPr>
          <w:i/>
        </w:rPr>
        <w:t>ys Kylväjä ry:n</w:t>
      </w:r>
      <w:r w:rsidRPr="008D62E6">
        <w:rPr>
          <w:i/>
        </w:rPr>
        <w:t xml:space="preserve"> noin 15</w:t>
      </w:r>
      <w:r w:rsidR="008D62E6">
        <w:rPr>
          <w:i/>
        </w:rPr>
        <w:t xml:space="preserve">0 </w:t>
      </w:r>
      <w:r w:rsidR="004519A4">
        <w:rPr>
          <w:i/>
        </w:rPr>
        <w:t>000 ja Suomen Pipliaseura ry:n</w:t>
      </w:r>
      <w:r w:rsidR="008D62E6">
        <w:rPr>
          <w:i/>
        </w:rPr>
        <w:t xml:space="preserve"> noin 100 000 euroa.</w:t>
      </w:r>
    </w:p>
    <w:p w:rsidR="00BB687B" w:rsidRDefault="00BB687B" w:rsidP="00AE2887">
      <w:pPr>
        <w:autoSpaceDE w:val="0"/>
        <w:autoSpaceDN w:val="0"/>
        <w:adjustRightInd w:val="0"/>
        <w:ind w:left="1304"/>
        <w:rPr>
          <w:i/>
        </w:rPr>
      </w:pPr>
    </w:p>
    <w:p w:rsidR="002E19B2" w:rsidRDefault="002E19B2" w:rsidP="00AE2887">
      <w:pPr>
        <w:autoSpaceDE w:val="0"/>
        <w:autoSpaceDN w:val="0"/>
        <w:adjustRightInd w:val="0"/>
        <w:ind w:left="1304"/>
        <w:rPr>
          <w:i/>
        </w:rPr>
      </w:pPr>
      <w:r>
        <w:rPr>
          <w:i/>
        </w:rPr>
        <w:t>T</w:t>
      </w:r>
      <w:r w:rsidR="00CF30D8">
        <w:rPr>
          <w:i/>
        </w:rPr>
        <w:t xml:space="preserve">alousvaliokunta </w:t>
      </w:r>
      <w:r>
        <w:rPr>
          <w:i/>
        </w:rPr>
        <w:t>esi</w:t>
      </w:r>
      <w:r w:rsidR="00CF30D8">
        <w:rPr>
          <w:i/>
        </w:rPr>
        <w:t>t</w:t>
      </w:r>
      <w:r>
        <w:rPr>
          <w:i/>
        </w:rPr>
        <w:t>tä</w:t>
      </w:r>
      <w:r w:rsidR="00CF30D8">
        <w:rPr>
          <w:i/>
        </w:rPr>
        <w:t>ä</w:t>
      </w:r>
      <w:r>
        <w:rPr>
          <w:i/>
        </w:rPr>
        <w:t xml:space="preserve"> että palkkauskustannus</w:t>
      </w:r>
      <w:r w:rsidR="00020B43">
        <w:rPr>
          <w:i/>
        </w:rPr>
        <w:t>ten sopimuksen mukaisiin</w:t>
      </w:r>
      <w:r>
        <w:rPr>
          <w:i/>
        </w:rPr>
        <w:t xml:space="preserve"> korvauksiin ei puututa.</w:t>
      </w:r>
      <w:r w:rsidR="00020B43">
        <w:rPr>
          <w:i/>
        </w:rPr>
        <w:t xml:space="preserve"> Sen sijaan lisätään avustuksiin</w:t>
      </w:r>
      <w:r w:rsidR="00CF30D8">
        <w:rPr>
          <w:i/>
        </w:rPr>
        <w:t>,</w:t>
      </w:r>
      <w:r w:rsidR="00020B43">
        <w:rPr>
          <w:i/>
        </w:rPr>
        <w:t xml:space="preserve"> kohtaan muut järjestöavustukset</w:t>
      </w:r>
      <w:r w:rsidR="00B02E0B">
        <w:rPr>
          <w:i/>
        </w:rPr>
        <w:t xml:space="preserve"> </w:t>
      </w:r>
      <w:r w:rsidR="00020B43">
        <w:rPr>
          <w:i/>
        </w:rPr>
        <w:t xml:space="preserve">200 000 </w:t>
      </w:r>
      <w:r w:rsidR="00CF30D8">
        <w:rPr>
          <w:i/>
        </w:rPr>
        <w:t>euroa</w:t>
      </w:r>
      <w:r w:rsidR="00020B43">
        <w:rPr>
          <w:i/>
        </w:rPr>
        <w:t xml:space="preserve"> jaettavaksi n</w:t>
      </w:r>
      <w:r>
        <w:rPr>
          <w:i/>
        </w:rPr>
        <w:t>iille järjestöille</w:t>
      </w:r>
      <w:r w:rsidR="00020B43">
        <w:rPr>
          <w:i/>
        </w:rPr>
        <w:t>,</w:t>
      </w:r>
      <w:r>
        <w:rPr>
          <w:i/>
        </w:rPr>
        <w:t xml:space="preserve"> joihin l</w:t>
      </w:r>
      <w:r w:rsidR="00020B43">
        <w:rPr>
          <w:i/>
        </w:rPr>
        <w:t>e</w:t>
      </w:r>
      <w:r>
        <w:rPr>
          <w:i/>
        </w:rPr>
        <w:t>ikk</w:t>
      </w:r>
      <w:r w:rsidR="00020B43">
        <w:rPr>
          <w:i/>
        </w:rPr>
        <w:t>a</w:t>
      </w:r>
      <w:r w:rsidR="00996498">
        <w:rPr>
          <w:i/>
        </w:rPr>
        <w:t>ukset kohdistuvat. K</w:t>
      </w:r>
      <w:r w:rsidR="00020B43">
        <w:rPr>
          <w:i/>
        </w:rPr>
        <w:t>irkkohallitus jakaa</w:t>
      </w:r>
      <w:r w:rsidR="00CF30D8">
        <w:rPr>
          <w:i/>
        </w:rPr>
        <w:t xml:space="preserve"> avustuksen</w:t>
      </w:r>
      <w:r>
        <w:rPr>
          <w:i/>
        </w:rPr>
        <w:t xml:space="preserve"> siinä suhteessa kun</w:t>
      </w:r>
      <w:r w:rsidR="003D6DFD">
        <w:rPr>
          <w:i/>
        </w:rPr>
        <w:t xml:space="preserve"> nämä</w:t>
      </w:r>
      <w:r>
        <w:rPr>
          <w:i/>
        </w:rPr>
        <w:t xml:space="preserve"> </w:t>
      </w:r>
      <w:r w:rsidR="00020B43">
        <w:rPr>
          <w:i/>
        </w:rPr>
        <w:t>järjestöt rahoittavat kansainvälisen työn hiippakuntasihteereiden</w:t>
      </w:r>
      <w:r w:rsidR="003D6DFD">
        <w:rPr>
          <w:i/>
        </w:rPr>
        <w:t xml:space="preserve"> ja asiantuntijoiden</w:t>
      </w:r>
      <w:r w:rsidR="00020B43">
        <w:rPr>
          <w:i/>
        </w:rPr>
        <w:t xml:space="preserve"> palkkauskustannuksia.</w:t>
      </w:r>
      <w:r w:rsidR="00996498">
        <w:rPr>
          <w:i/>
        </w:rPr>
        <w:t xml:space="preserve"> </w:t>
      </w:r>
    </w:p>
    <w:p w:rsidR="00996498" w:rsidRDefault="00996498" w:rsidP="00AE2887">
      <w:pPr>
        <w:autoSpaceDE w:val="0"/>
        <w:autoSpaceDN w:val="0"/>
        <w:adjustRightInd w:val="0"/>
        <w:ind w:left="1304"/>
        <w:rPr>
          <w:i/>
        </w:rPr>
      </w:pPr>
    </w:p>
    <w:p w:rsidR="003D6DFD" w:rsidRDefault="00996498" w:rsidP="00AE2887">
      <w:pPr>
        <w:autoSpaceDE w:val="0"/>
        <w:autoSpaceDN w:val="0"/>
        <w:adjustRightInd w:val="0"/>
        <w:ind w:left="1304"/>
        <w:rPr>
          <w:i/>
        </w:rPr>
      </w:pPr>
      <w:r>
        <w:rPr>
          <w:i/>
        </w:rPr>
        <w:lastRenderedPageBreak/>
        <w:t xml:space="preserve">Talousvaliokunta pyytää </w:t>
      </w:r>
      <w:r w:rsidRPr="00996498">
        <w:rPr>
          <w:i/>
        </w:rPr>
        <w:t>kirkkohallitus</w:t>
      </w:r>
      <w:r>
        <w:rPr>
          <w:i/>
        </w:rPr>
        <w:t>ta selvittämään</w:t>
      </w:r>
      <w:r w:rsidRPr="00996498">
        <w:rPr>
          <w:i/>
        </w:rPr>
        <w:t>, onko vuoden 2017 alusta lähtien mahdollista siirtää hiippakuntien kansainväl</w:t>
      </w:r>
      <w:r w:rsidR="003D6DFD">
        <w:rPr>
          <w:i/>
        </w:rPr>
        <w:t xml:space="preserve">isen työn hiippakuntasihteerien ja </w:t>
      </w:r>
      <w:r w:rsidRPr="00996498">
        <w:rPr>
          <w:i/>
        </w:rPr>
        <w:t>asiantuntijoiden toimien palkkauskustannukset kokonaan kirkon keskusrahaston vastuulle.</w:t>
      </w:r>
    </w:p>
    <w:p w:rsidR="00142E63" w:rsidRDefault="00142E63" w:rsidP="00142E63">
      <w:pPr>
        <w:autoSpaceDE w:val="0"/>
        <w:autoSpaceDN w:val="0"/>
        <w:adjustRightInd w:val="0"/>
        <w:ind w:left="1304"/>
        <w:rPr>
          <w:b/>
        </w:rPr>
      </w:pPr>
    </w:p>
    <w:p w:rsidR="00142E63" w:rsidRPr="00AE2887" w:rsidRDefault="00142E63" w:rsidP="00142E63">
      <w:pPr>
        <w:autoSpaceDE w:val="0"/>
        <w:autoSpaceDN w:val="0"/>
        <w:adjustRightInd w:val="0"/>
        <w:ind w:left="1304"/>
        <w:rPr>
          <w:b/>
        </w:rPr>
      </w:pPr>
      <w:r w:rsidRPr="00AE2887">
        <w:rPr>
          <w:b/>
        </w:rPr>
        <w:t>Henkilöstö ja organisaatio</w:t>
      </w:r>
    </w:p>
    <w:p w:rsidR="00142E63" w:rsidRDefault="00142E63" w:rsidP="00142E63">
      <w:pPr>
        <w:autoSpaceDE w:val="0"/>
        <w:autoSpaceDN w:val="0"/>
        <w:adjustRightInd w:val="0"/>
        <w:ind w:left="1304"/>
      </w:pPr>
    </w:p>
    <w:p w:rsidR="00142E63" w:rsidRDefault="00142E63" w:rsidP="00142E63">
      <w:pPr>
        <w:autoSpaceDE w:val="0"/>
        <w:autoSpaceDN w:val="0"/>
        <w:adjustRightInd w:val="0"/>
        <w:ind w:left="1304"/>
      </w:pPr>
      <w:r>
        <w:t>Tavoitteena vuodesta 2005 alkaen on ollut, että pysyvän henkilöstön määrä kääntyisi vähitellen laskuun. Kirkkohallituksen johtoryhmä keskustelee jokaisen vapautuvan tehtävän osalta sen täyttämisen välttämättömyydestä. Samalla pohditaan, voidaanko tehtävät organisoida toisin tarkoituksenmukaisemmalla tavalla.</w:t>
      </w:r>
    </w:p>
    <w:p w:rsidR="00142E63" w:rsidRDefault="00142E63" w:rsidP="00142E63">
      <w:pPr>
        <w:autoSpaceDE w:val="0"/>
        <w:autoSpaceDN w:val="0"/>
        <w:adjustRightInd w:val="0"/>
        <w:ind w:left="1304"/>
      </w:pPr>
    </w:p>
    <w:p w:rsidR="00142E63" w:rsidRDefault="00142E63" w:rsidP="00142E63">
      <w:pPr>
        <w:autoSpaceDE w:val="0"/>
        <w:autoSpaceDN w:val="0"/>
        <w:adjustRightInd w:val="0"/>
        <w:ind w:left="1304"/>
        <w:rPr>
          <w:b/>
          <w:i/>
        </w:rPr>
      </w:pPr>
      <w:r w:rsidRPr="00C65DBF">
        <w:rPr>
          <w:b/>
          <w:i/>
        </w:rPr>
        <w:t>Talousvaliokunnan kannanotto</w:t>
      </w:r>
    </w:p>
    <w:p w:rsidR="00142E63" w:rsidRDefault="00142E63" w:rsidP="00142E63">
      <w:pPr>
        <w:autoSpaceDE w:val="0"/>
        <w:autoSpaceDN w:val="0"/>
        <w:adjustRightInd w:val="0"/>
        <w:ind w:left="1304"/>
      </w:pPr>
    </w:p>
    <w:p w:rsidR="00142E63" w:rsidRPr="00C65DBF" w:rsidRDefault="00142E63" w:rsidP="00142E63">
      <w:pPr>
        <w:autoSpaceDE w:val="0"/>
        <w:autoSpaceDN w:val="0"/>
        <w:adjustRightInd w:val="0"/>
        <w:ind w:left="1304"/>
        <w:rPr>
          <w:i/>
        </w:rPr>
      </w:pPr>
      <w:r>
        <w:rPr>
          <w:i/>
        </w:rPr>
        <w:t>Kirkkohallituksen henkilöstön määrä on vähentynyt vuodesta 2012 alkaen. Toimintasuunnitelmaan merkityt henkilöstötaulukot tulisi esittää henkilötyövuosina. Seurakunnat joutuvat taloustilanteen vuoksi vähentämään työntekijöitä. Kirkkohallituksen tulee tehostaa henkilöstösuunnittelua ja olla kriittinen avointen virkojen ja tehtävien täyttämisessä.</w:t>
      </w:r>
    </w:p>
    <w:p w:rsidR="00497CB8" w:rsidRPr="00497CB8" w:rsidRDefault="00497CB8" w:rsidP="00AE2887">
      <w:pPr>
        <w:autoSpaceDE w:val="0"/>
        <w:autoSpaceDN w:val="0"/>
        <w:adjustRightInd w:val="0"/>
        <w:ind w:left="1304"/>
      </w:pPr>
    </w:p>
    <w:p w:rsidR="00B0591A" w:rsidRDefault="00B0591A" w:rsidP="00AE2887">
      <w:pPr>
        <w:autoSpaceDE w:val="0"/>
        <w:autoSpaceDN w:val="0"/>
        <w:adjustRightInd w:val="0"/>
        <w:ind w:left="1304"/>
      </w:pPr>
      <w:r>
        <w:rPr>
          <w:b/>
        </w:rPr>
        <w:t>Kirkon yhteisen toiminnan rahoittaminen</w:t>
      </w:r>
    </w:p>
    <w:p w:rsidR="00B0591A" w:rsidRPr="00B0591A" w:rsidRDefault="00B0591A" w:rsidP="00AE2887">
      <w:pPr>
        <w:autoSpaceDE w:val="0"/>
        <w:autoSpaceDN w:val="0"/>
        <w:adjustRightInd w:val="0"/>
        <w:ind w:left="1304"/>
      </w:pPr>
    </w:p>
    <w:p w:rsidR="00BB4F54" w:rsidRDefault="00BB4F54" w:rsidP="00BB4F54">
      <w:pPr>
        <w:autoSpaceDE w:val="0"/>
        <w:autoSpaceDN w:val="0"/>
        <w:adjustRightInd w:val="0"/>
        <w:ind w:left="1304"/>
      </w:pPr>
      <w:r w:rsidRPr="005D6C3C">
        <w:t>Kirkon</w:t>
      </w:r>
      <w:r>
        <w:t xml:space="preserve"> keskusrahaston tulot lisääntyvät merkittävästi vuodesta 2016 alkaen. Laki valtion rahoituksesta evankelis-luterilaiselle kirkolle eräisiin yhteiskunnallisiin tehtäviin tulee voimaan vuoden 2016 alussa. Lain perusteella, o</w:t>
      </w:r>
      <w:r w:rsidRPr="00B12CE6">
        <w:t>petus- ja kulttuuriministeriö myöntää vuosittain evankelis-luterilaiselle kirkolle rahoitusta hautaustoimeen, väestökirjanpitoon sekä kulttuurihistoriallisesti arvokka</w:t>
      </w:r>
      <w:r>
        <w:t xml:space="preserve">iden rakennusten ja irtaimiston </w:t>
      </w:r>
      <w:r w:rsidRPr="00B12CE6">
        <w:t>ylläpitoon liittyviin laissa säädettyihin tehtäviin.</w:t>
      </w:r>
      <w:r>
        <w:t xml:space="preserve"> Kirkon keskusrahastolle maksettavan rahoituksen suuruus on 114 miljoonaa euroa.</w:t>
      </w:r>
    </w:p>
    <w:p w:rsidR="00BB4F54" w:rsidRDefault="00BB4F54" w:rsidP="00BB4F54">
      <w:pPr>
        <w:autoSpaceDE w:val="0"/>
        <w:autoSpaceDN w:val="0"/>
        <w:adjustRightInd w:val="0"/>
        <w:ind w:left="1304"/>
      </w:pPr>
    </w:p>
    <w:p w:rsidR="00BB4F54" w:rsidRPr="005D6C3C" w:rsidRDefault="00BB4F54" w:rsidP="00BB4F54">
      <w:pPr>
        <w:autoSpaceDE w:val="0"/>
        <w:autoSpaceDN w:val="0"/>
        <w:adjustRightInd w:val="0"/>
        <w:ind w:left="1304"/>
      </w:pPr>
      <w:r>
        <w:lastRenderedPageBreak/>
        <w:t>Kirkolliskokouksen toukokuussa 2015 tekemän päätöksen mukaisesti vuonna 2016 114 miljoonan euron rahoitus jaetaan siten, että 107 miljoonaa euroa jaetaan seurakunnille euroa/kunnan jäsen -jakoperusteen mukaisesti. Loppuosa, 7 miljoonaa euroa, merkitään Kirkon keskusrahaston talousarvioon siten, että 2 miljoonaa euroa käytetään Kirjurin ylläpito- ja kehitystyöhön ja 5 miljoonaa käytetään kulttuurihistoriallisesti arvokkaiden rakennusten ja irtaimiston ylläpitoon siten, että kirkkohallitus myöntää avustuksia anomuksesta uusien rakennusavustusperiaatteiden mukaisesti. Tätä rakennusavustusta voivat hakea kaikki seurakuntataloudet.</w:t>
      </w:r>
    </w:p>
    <w:p w:rsidR="00BB4F54" w:rsidRDefault="00BB4F54" w:rsidP="00B0591A">
      <w:pPr>
        <w:autoSpaceDE w:val="0"/>
        <w:autoSpaceDN w:val="0"/>
        <w:adjustRightInd w:val="0"/>
        <w:ind w:left="1304"/>
      </w:pPr>
    </w:p>
    <w:p w:rsidR="00B0591A" w:rsidRDefault="00B0591A" w:rsidP="00B0591A">
      <w:pPr>
        <w:autoSpaceDE w:val="0"/>
        <w:autoSpaceDN w:val="0"/>
        <w:adjustRightInd w:val="0"/>
        <w:ind w:left="1304"/>
      </w:pPr>
      <w:r>
        <w:t>Keskusrahaston tulot seurakunnilta määräytyvät viimeksi valmistuneen verotuksen mukaisiin kirkollisverotuloihin siten, että vuoden 2016 keskusrahastomaksutulot lasketaan vuoden 2014 verotulojen perusteella. Seurakuntien verotuloissa tapahtuvat muutokset vaikuttavat keskusrahaston tuloihin viiveellä.</w:t>
      </w:r>
    </w:p>
    <w:p w:rsidR="00B0591A" w:rsidRDefault="00B0591A" w:rsidP="00B0591A">
      <w:pPr>
        <w:autoSpaceDE w:val="0"/>
        <w:autoSpaceDN w:val="0"/>
        <w:adjustRightInd w:val="0"/>
        <w:ind w:left="1304"/>
      </w:pPr>
    </w:p>
    <w:p w:rsidR="00B0591A" w:rsidRPr="00AE2887" w:rsidRDefault="00B0591A" w:rsidP="00B0591A">
      <w:pPr>
        <w:autoSpaceDE w:val="0"/>
        <w:autoSpaceDN w:val="0"/>
        <w:adjustRightInd w:val="0"/>
        <w:ind w:left="1304"/>
      </w:pPr>
      <w:r>
        <w:t xml:space="preserve">Kirkolliskokous päätti toukokuussa 2015 alentaa </w:t>
      </w:r>
      <w:r w:rsidR="00592477">
        <w:t xml:space="preserve">vuoden 2016 </w:t>
      </w:r>
      <w:r>
        <w:t>seurakuntamaksuprosentin 7,5 prosenttiin nykyisestä 8,2 prosentista. Tämä tuli mahdolliseksi siksi, koska valtion myöntämää rahoitusta yhteiskunnallisiin tehtäviin voidaan käyttää myös kirkon keskusrahaston rahoittaman jäsentietojärjestelmän ylläpitoon ja kehittämiseen sekä seurakunnille kulttuurihistoriallisesti merkittävien rakennust</w:t>
      </w:r>
      <w:r w:rsidR="000D4104">
        <w:t>en ja irtaimiston kunnossapidon rahoittamiseen</w:t>
      </w:r>
      <w:r>
        <w:t>.</w:t>
      </w:r>
    </w:p>
    <w:p w:rsidR="00F8583C" w:rsidRPr="00AE2887" w:rsidRDefault="00F8583C"/>
    <w:tbl>
      <w:tblPr>
        <w:tblStyle w:val="TaulukkoRuudukko"/>
        <w:tblW w:w="0" w:type="auto"/>
        <w:tblInd w:w="1304" w:type="dxa"/>
        <w:tblLook w:val="04A0" w:firstRow="1" w:lastRow="0" w:firstColumn="1" w:lastColumn="0" w:noHBand="0" w:noVBand="1"/>
      </w:tblPr>
      <w:tblGrid>
        <w:gridCol w:w="3369"/>
        <w:gridCol w:w="1153"/>
        <w:gridCol w:w="1154"/>
        <w:gridCol w:w="1154"/>
        <w:gridCol w:w="1154"/>
      </w:tblGrid>
      <w:tr w:rsidR="00B260BE" w:rsidRPr="00923B9E" w:rsidTr="00AB2E5F">
        <w:trPr>
          <w:trHeight w:val="403"/>
        </w:trPr>
        <w:tc>
          <w:tcPr>
            <w:tcW w:w="3369" w:type="dxa"/>
            <w:vAlign w:val="center"/>
          </w:tcPr>
          <w:p w:rsidR="00B260BE" w:rsidRPr="00B260BE" w:rsidRDefault="00B260BE" w:rsidP="00AB2E5F">
            <w:pPr>
              <w:autoSpaceDE w:val="0"/>
              <w:autoSpaceDN w:val="0"/>
              <w:adjustRightInd w:val="0"/>
              <w:rPr>
                <w:i/>
              </w:rPr>
            </w:pPr>
          </w:p>
        </w:tc>
        <w:tc>
          <w:tcPr>
            <w:tcW w:w="1153" w:type="dxa"/>
            <w:vAlign w:val="center"/>
          </w:tcPr>
          <w:p w:rsidR="00B260BE" w:rsidRPr="00863C8F" w:rsidRDefault="00B260BE" w:rsidP="00AB2E5F">
            <w:pPr>
              <w:autoSpaceDE w:val="0"/>
              <w:autoSpaceDN w:val="0"/>
              <w:adjustRightInd w:val="0"/>
              <w:jc w:val="right"/>
            </w:pPr>
            <w:r w:rsidRPr="00863C8F">
              <w:t>2015</w:t>
            </w:r>
          </w:p>
        </w:tc>
        <w:tc>
          <w:tcPr>
            <w:tcW w:w="1154" w:type="dxa"/>
            <w:vAlign w:val="center"/>
          </w:tcPr>
          <w:p w:rsidR="00B260BE" w:rsidRPr="00863C8F" w:rsidRDefault="00B260BE" w:rsidP="00AB2E5F">
            <w:pPr>
              <w:autoSpaceDE w:val="0"/>
              <w:autoSpaceDN w:val="0"/>
              <w:adjustRightInd w:val="0"/>
              <w:jc w:val="right"/>
            </w:pPr>
            <w:r w:rsidRPr="00863C8F">
              <w:t>2016</w:t>
            </w:r>
          </w:p>
        </w:tc>
        <w:tc>
          <w:tcPr>
            <w:tcW w:w="1154" w:type="dxa"/>
            <w:vAlign w:val="center"/>
          </w:tcPr>
          <w:p w:rsidR="00B260BE" w:rsidRPr="00863C8F" w:rsidRDefault="00B260BE" w:rsidP="00AB2E5F">
            <w:pPr>
              <w:autoSpaceDE w:val="0"/>
              <w:autoSpaceDN w:val="0"/>
              <w:adjustRightInd w:val="0"/>
              <w:jc w:val="right"/>
            </w:pPr>
            <w:r w:rsidRPr="00863C8F">
              <w:t>2017</w:t>
            </w:r>
          </w:p>
        </w:tc>
        <w:tc>
          <w:tcPr>
            <w:tcW w:w="1154" w:type="dxa"/>
            <w:vAlign w:val="center"/>
          </w:tcPr>
          <w:p w:rsidR="00B260BE" w:rsidRPr="00863C8F" w:rsidRDefault="00B260BE" w:rsidP="00AB2E5F">
            <w:pPr>
              <w:autoSpaceDE w:val="0"/>
              <w:autoSpaceDN w:val="0"/>
              <w:adjustRightInd w:val="0"/>
              <w:jc w:val="right"/>
            </w:pPr>
            <w:r w:rsidRPr="00863C8F">
              <w:t>2018</w:t>
            </w:r>
          </w:p>
        </w:tc>
      </w:tr>
      <w:tr w:rsidR="00B260BE" w:rsidRPr="00923B9E" w:rsidTr="00AB2E5F">
        <w:tc>
          <w:tcPr>
            <w:tcW w:w="3369" w:type="dxa"/>
          </w:tcPr>
          <w:p w:rsidR="00B260BE" w:rsidRPr="00923B9E" w:rsidRDefault="00B260BE" w:rsidP="00AB2E5F">
            <w:pPr>
              <w:autoSpaceDE w:val="0"/>
              <w:autoSpaceDN w:val="0"/>
              <w:adjustRightInd w:val="0"/>
            </w:pPr>
            <w:r>
              <w:t>Maksuprosentti</w:t>
            </w:r>
          </w:p>
        </w:tc>
        <w:tc>
          <w:tcPr>
            <w:tcW w:w="1153" w:type="dxa"/>
          </w:tcPr>
          <w:p w:rsidR="00B260BE" w:rsidRPr="00923B9E" w:rsidRDefault="00B260BE" w:rsidP="00AB2E5F">
            <w:pPr>
              <w:autoSpaceDE w:val="0"/>
              <w:autoSpaceDN w:val="0"/>
              <w:adjustRightInd w:val="0"/>
              <w:jc w:val="right"/>
            </w:pPr>
            <w:r>
              <w:t>8,2 %</w:t>
            </w:r>
          </w:p>
        </w:tc>
        <w:tc>
          <w:tcPr>
            <w:tcW w:w="1154" w:type="dxa"/>
          </w:tcPr>
          <w:p w:rsidR="00B260BE" w:rsidRPr="00923B9E" w:rsidRDefault="00B260BE" w:rsidP="00AB2E5F">
            <w:pPr>
              <w:autoSpaceDE w:val="0"/>
              <w:autoSpaceDN w:val="0"/>
              <w:adjustRightInd w:val="0"/>
              <w:jc w:val="right"/>
            </w:pPr>
            <w:r>
              <w:t>7,5 %</w:t>
            </w:r>
          </w:p>
        </w:tc>
        <w:tc>
          <w:tcPr>
            <w:tcW w:w="1154" w:type="dxa"/>
          </w:tcPr>
          <w:p w:rsidR="00B260BE" w:rsidRPr="00923B9E" w:rsidRDefault="00B260BE" w:rsidP="00AB2E5F">
            <w:pPr>
              <w:autoSpaceDE w:val="0"/>
              <w:autoSpaceDN w:val="0"/>
              <w:adjustRightInd w:val="0"/>
              <w:jc w:val="right"/>
            </w:pPr>
            <w:r>
              <w:t>7,5 %</w:t>
            </w:r>
          </w:p>
        </w:tc>
        <w:tc>
          <w:tcPr>
            <w:tcW w:w="1154" w:type="dxa"/>
          </w:tcPr>
          <w:p w:rsidR="00B260BE" w:rsidRPr="00923B9E" w:rsidRDefault="00B260BE" w:rsidP="00AB2E5F">
            <w:pPr>
              <w:autoSpaceDE w:val="0"/>
              <w:autoSpaceDN w:val="0"/>
              <w:adjustRightInd w:val="0"/>
              <w:jc w:val="right"/>
            </w:pPr>
            <w:r>
              <w:t>7,5 %</w:t>
            </w:r>
          </w:p>
        </w:tc>
      </w:tr>
      <w:tr w:rsidR="00B260BE" w:rsidRPr="00923B9E" w:rsidTr="00AB2E5F">
        <w:tc>
          <w:tcPr>
            <w:tcW w:w="3369" w:type="dxa"/>
          </w:tcPr>
          <w:p w:rsidR="00B260BE" w:rsidRPr="00923B9E" w:rsidRDefault="00B260BE" w:rsidP="00AB2E5F">
            <w:pPr>
              <w:autoSpaceDE w:val="0"/>
              <w:autoSpaceDN w:val="0"/>
              <w:adjustRightInd w:val="0"/>
            </w:pPr>
            <w:r>
              <w:t>Perusmaksutulo, milj. euroa</w:t>
            </w:r>
          </w:p>
        </w:tc>
        <w:tc>
          <w:tcPr>
            <w:tcW w:w="1153" w:type="dxa"/>
          </w:tcPr>
          <w:p w:rsidR="00B260BE" w:rsidRPr="00923B9E" w:rsidRDefault="00575C0E" w:rsidP="00575C0E">
            <w:pPr>
              <w:autoSpaceDE w:val="0"/>
              <w:autoSpaceDN w:val="0"/>
              <w:adjustRightInd w:val="0"/>
              <w:jc w:val="right"/>
            </w:pPr>
            <w:r>
              <w:t>54,7</w:t>
            </w:r>
          </w:p>
        </w:tc>
        <w:tc>
          <w:tcPr>
            <w:tcW w:w="1154" w:type="dxa"/>
          </w:tcPr>
          <w:p w:rsidR="00B260BE" w:rsidRPr="00923B9E" w:rsidRDefault="00B260BE" w:rsidP="00B260BE">
            <w:pPr>
              <w:autoSpaceDE w:val="0"/>
              <w:autoSpaceDN w:val="0"/>
              <w:adjustRightInd w:val="0"/>
              <w:jc w:val="right"/>
            </w:pPr>
            <w:r>
              <w:t>49,8</w:t>
            </w:r>
          </w:p>
        </w:tc>
        <w:tc>
          <w:tcPr>
            <w:tcW w:w="1154" w:type="dxa"/>
          </w:tcPr>
          <w:p w:rsidR="00B260BE" w:rsidRPr="00923B9E" w:rsidRDefault="00B260BE" w:rsidP="00AB2E5F">
            <w:pPr>
              <w:autoSpaceDE w:val="0"/>
              <w:autoSpaceDN w:val="0"/>
              <w:adjustRightInd w:val="0"/>
              <w:jc w:val="right"/>
            </w:pPr>
            <w:r>
              <w:t>49,1</w:t>
            </w:r>
          </w:p>
        </w:tc>
        <w:tc>
          <w:tcPr>
            <w:tcW w:w="1154" w:type="dxa"/>
          </w:tcPr>
          <w:p w:rsidR="00B260BE" w:rsidRPr="00923B9E" w:rsidRDefault="00B260BE" w:rsidP="00AB2E5F">
            <w:pPr>
              <w:autoSpaceDE w:val="0"/>
              <w:autoSpaceDN w:val="0"/>
              <w:adjustRightInd w:val="0"/>
              <w:jc w:val="right"/>
            </w:pPr>
            <w:r>
              <w:t>48,9</w:t>
            </w:r>
          </w:p>
        </w:tc>
      </w:tr>
    </w:tbl>
    <w:p w:rsidR="00AE2887" w:rsidRDefault="00AE2887" w:rsidP="00005E6D">
      <w:pPr>
        <w:autoSpaceDE w:val="0"/>
        <w:autoSpaceDN w:val="0"/>
        <w:adjustRightInd w:val="0"/>
        <w:ind w:left="1304"/>
      </w:pPr>
    </w:p>
    <w:p w:rsidR="00AE2887" w:rsidRDefault="00B260BE" w:rsidP="00B260BE">
      <w:pPr>
        <w:autoSpaceDE w:val="0"/>
        <w:autoSpaceDN w:val="0"/>
        <w:adjustRightInd w:val="0"/>
        <w:ind w:left="1304"/>
      </w:pPr>
      <w:r>
        <w:t>Seurakuntamaksujen lisäksi keskusrahasto saa tuloja sijoitustoiminnastaan noin 1,6 miljoonaa euroa vuodessa.</w:t>
      </w:r>
    </w:p>
    <w:p w:rsidR="00592477" w:rsidRDefault="00592477" w:rsidP="00005E6D">
      <w:pPr>
        <w:autoSpaceDE w:val="0"/>
        <w:autoSpaceDN w:val="0"/>
        <w:adjustRightInd w:val="0"/>
        <w:ind w:left="1304"/>
        <w:rPr>
          <w:b/>
          <w:i/>
        </w:rPr>
      </w:pPr>
    </w:p>
    <w:p w:rsidR="00575C0E" w:rsidRPr="00446D65" w:rsidRDefault="00446D65" w:rsidP="00005E6D">
      <w:pPr>
        <w:autoSpaceDE w:val="0"/>
        <w:autoSpaceDN w:val="0"/>
        <w:adjustRightInd w:val="0"/>
        <w:ind w:left="1304"/>
        <w:rPr>
          <w:b/>
          <w:i/>
        </w:rPr>
      </w:pPr>
      <w:r w:rsidRPr="00446D65">
        <w:rPr>
          <w:b/>
          <w:i/>
        </w:rPr>
        <w:t>Talousvaliokunnan kannanotto</w:t>
      </w:r>
    </w:p>
    <w:p w:rsidR="00575C0E" w:rsidRPr="00446D65" w:rsidRDefault="00575C0E" w:rsidP="00005E6D">
      <w:pPr>
        <w:autoSpaceDE w:val="0"/>
        <w:autoSpaceDN w:val="0"/>
        <w:adjustRightInd w:val="0"/>
        <w:ind w:left="1304"/>
        <w:rPr>
          <w:b/>
          <w:i/>
        </w:rPr>
      </w:pPr>
    </w:p>
    <w:p w:rsidR="00446D65" w:rsidRPr="00FC4EF0" w:rsidRDefault="00446D65" w:rsidP="00005E6D">
      <w:pPr>
        <w:autoSpaceDE w:val="0"/>
        <w:autoSpaceDN w:val="0"/>
        <w:adjustRightInd w:val="0"/>
        <w:ind w:left="1304"/>
        <w:rPr>
          <w:i/>
        </w:rPr>
      </w:pPr>
      <w:r w:rsidRPr="00FC4EF0">
        <w:rPr>
          <w:i/>
        </w:rPr>
        <w:lastRenderedPageBreak/>
        <w:t>Toukokuussa 2015 tehty perusratkaisu</w:t>
      </w:r>
      <w:r w:rsidR="00EC5F6D" w:rsidRPr="00FC4EF0">
        <w:rPr>
          <w:i/>
        </w:rPr>
        <w:t xml:space="preserve"> </w:t>
      </w:r>
      <w:r w:rsidRPr="00FC4EF0">
        <w:rPr>
          <w:i/>
        </w:rPr>
        <w:t>seurakuntien keskusrahasto</w:t>
      </w:r>
      <w:r w:rsidR="00E95BD3" w:rsidRPr="00FC4EF0">
        <w:rPr>
          <w:i/>
        </w:rPr>
        <w:t>maksun alentamisesta ja valtion</w:t>
      </w:r>
      <w:r w:rsidR="00EC5F6D" w:rsidRPr="00FC4EF0">
        <w:rPr>
          <w:i/>
        </w:rPr>
        <w:t>rahoituksen jakamisesta</w:t>
      </w:r>
      <w:r w:rsidRPr="00FC4EF0">
        <w:rPr>
          <w:i/>
        </w:rPr>
        <w:t xml:space="preserve"> seurakuntien ja Kirkkohallituksen kesken on otettu huomioon talousarvioesityksessä.</w:t>
      </w:r>
    </w:p>
    <w:p w:rsidR="00446D65" w:rsidRPr="00FC4EF0" w:rsidRDefault="00446D65" w:rsidP="00005E6D">
      <w:pPr>
        <w:autoSpaceDE w:val="0"/>
        <w:autoSpaceDN w:val="0"/>
        <w:adjustRightInd w:val="0"/>
        <w:ind w:left="1304"/>
        <w:rPr>
          <w:i/>
        </w:rPr>
      </w:pPr>
    </w:p>
    <w:p w:rsidR="00CC442B" w:rsidRPr="00FC4EF0" w:rsidRDefault="00446D65" w:rsidP="00FC4EF0">
      <w:pPr>
        <w:autoSpaceDE w:val="0"/>
        <w:autoSpaceDN w:val="0"/>
        <w:adjustRightInd w:val="0"/>
        <w:ind w:left="1304"/>
        <w:rPr>
          <w:i/>
        </w:rPr>
      </w:pPr>
      <w:r w:rsidRPr="00FC4EF0">
        <w:rPr>
          <w:i/>
        </w:rPr>
        <w:t>Valtionrahoituksesta käytetään Kirjurin ylläpito</w:t>
      </w:r>
      <w:r w:rsidR="00EC5F6D" w:rsidRPr="00FC4EF0">
        <w:rPr>
          <w:i/>
        </w:rPr>
        <w:t>on</w:t>
      </w:r>
      <w:r w:rsidRPr="00FC4EF0">
        <w:rPr>
          <w:i/>
        </w:rPr>
        <w:t xml:space="preserve"> ja kehity</w:t>
      </w:r>
      <w:r w:rsidR="00EC5F6D" w:rsidRPr="00FC4EF0">
        <w:rPr>
          <w:i/>
        </w:rPr>
        <w:t>styöhön kaksi miljoonaa euroa sekä</w:t>
      </w:r>
      <w:r w:rsidRPr="00FC4EF0">
        <w:rPr>
          <w:i/>
        </w:rPr>
        <w:t xml:space="preserve"> kulttuurihistoriallisesti arvokkaiden rakennusten ja irtaimiston kunnossapidon rahoittamiseen viisi miljoonaa euroa. T</w:t>
      </w:r>
      <w:r w:rsidR="00EC5F6D" w:rsidRPr="00FC4EF0">
        <w:rPr>
          <w:i/>
        </w:rPr>
        <w:t xml:space="preserve">alousvaliokunta pitää tätä ratkaisua </w:t>
      </w:r>
      <w:r w:rsidRPr="00FC4EF0">
        <w:rPr>
          <w:i/>
        </w:rPr>
        <w:t xml:space="preserve">hyvänä. Jatkossa on oleellisen tärkeää, että </w:t>
      </w:r>
      <w:r w:rsidR="00592477">
        <w:rPr>
          <w:i/>
        </w:rPr>
        <w:t>määrärahojen</w:t>
      </w:r>
      <w:r w:rsidRPr="00FC4EF0">
        <w:rPr>
          <w:i/>
        </w:rPr>
        <w:t xml:space="preserve"> oikeaa suuruutta arvioidaan vuosittain.</w:t>
      </w:r>
      <w:r w:rsidR="00CC442B" w:rsidRPr="00FC4EF0">
        <w:rPr>
          <w:i/>
        </w:rPr>
        <w:t xml:space="preserve"> </w:t>
      </w:r>
    </w:p>
    <w:p w:rsidR="00446D65" w:rsidRPr="00FC4EF0" w:rsidRDefault="00446D65" w:rsidP="00005E6D">
      <w:pPr>
        <w:autoSpaceDE w:val="0"/>
        <w:autoSpaceDN w:val="0"/>
        <w:adjustRightInd w:val="0"/>
        <w:ind w:left="1304"/>
        <w:rPr>
          <w:i/>
        </w:rPr>
      </w:pPr>
    </w:p>
    <w:p w:rsidR="00592477" w:rsidRPr="00DB15F0" w:rsidRDefault="00446D65" w:rsidP="00592477">
      <w:pPr>
        <w:autoSpaceDE w:val="0"/>
        <w:autoSpaceDN w:val="0"/>
        <w:adjustRightInd w:val="0"/>
        <w:ind w:left="1304"/>
        <w:rPr>
          <w:b/>
          <w:i/>
        </w:rPr>
      </w:pPr>
      <w:r w:rsidRPr="00FC4EF0">
        <w:rPr>
          <w:i/>
        </w:rPr>
        <w:t>Talousarviossa ei ole mainintaa Kirkon keskusrahaston omakatteisista rahastoista</w:t>
      </w:r>
      <w:r w:rsidR="00592477">
        <w:rPr>
          <w:i/>
        </w:rPr>
        <w:t xml:space="preserve">. </w:t>
      </w:r>
      <w:r w:rsidRPr="00FC4EF0">
        <w:rPr>
          <w:i/>
        </w:rPr>
        <w:t>Tilinpäätöksen yhteydessä omakatteisten rahastojen varat sekä tuotot ja kulut raportoidaan. Valiokunta toivoo, että</w:t>
      </w:r>
      <w:r w:rsidR="00592477">
        <w:rPr>
          <w:i/>
        </w:rPr>
        <w:t xml:space="preserve"> talousarvioon olisi merkitty omakatteisten rahastojen käyttötarkoituksen kuvaus ja tieto pääoman määristä.</w:t>
      </w:r>
    </w:p>
    <w:p w:rsidR="005B0CC8" w:rsidRDefault="005B0CC8" w:rsidP="00F90308">
      <w:pPr>
        <w:autoSpaceDE w:val="0"/>
        <w:autoSpaceDN w:val="0"/>
        <w:adjustRightInd w:val="0"/>
        <w:ind w:left="1304"/>
        <w:rPr>
          <w:b/>
        </w:rPr>
      </w:pPr>
    </w:p>
    <w:p w:rsidR="00F90308" w:rsidRDefault="002A2456" w:rsidP="00F90308">
      <w:pPr>
        <w:autoSpaceDE w:val="0"/>
        <w:autoSpaceDN w:val="0"/>
        <w:adjustRightInd w:val="0"/>
        <w:ind w:left="1304"/>
      </w:pPr>
      <w:r>
        <w:rPr>
          <w:b/>
        </w:rPr>
        <w:t>Hiippakunnat</w:t>
      </w:r>
    </w:p>
    <w:p w:rsidR="002A2456" w:rsidRDefault="002A2456" w:rsidP="00F90308">
      <w:pPr>
        <w:autoSpaceDE w:val="0"/>
        <w:autoSpaceDN w:val="0"/>
        <w:adjustRightInd w:val="0"/>
        <w:ind w:left="1304"/>
      </w:pPr>
    </w:p>
    <w:p w:rsidR="002A2456" w:rsidRDefault="002A2456" w:rsidP="00F90308">
      <w:pPr>
        <w:autoSpaceDE w:val="0"/>
        <w:autoSpaceDN w:val="0"/>
        <w:adjustRightInd w:val="0"/>
        <w:ind w:left="1304"/>
      </w:pPr>
      <w:r>
        <w:t xml:space="preserve">Hiippakuntien talousarviot ja toiminta- ja taloussuunnitelmat ovat talousarviokirjan sivuilla 28–51. </w:t>
      </w:r>
    </w:p>
    <w:p w:rsidR="009011DB" w:rsidRDefault="009011DB" w:rsidP="00005E6D">
      <w:pPr>
        <w:autoSpaceDE w:val="0"/>
        <w:autoSpaceDN w:val="0"/>
        <w:adjustRightInd w:val="0"/>
        <w:ind w:left="1304"/>
        <w:rPr>
          <w:b/>
        </w:rPr>
      </w:pPr>
    </w:p>
    <w:p w:rsidR="008441E9" w:rsidRDefault="002A2456" w:rsidP="00005E6D">
      <w:pPr>
        <w:autoSpaceDE w:val="0"/>
        <w:autoSpaceDN w:val="0"/>
        <w:adjustRightInd w:val="0"/>
        <w:ind w:left="1304"/>
      </w:pPr>
      <w:r>
        <w:t xml:space="preserve"> </w:t>
      </w:r>
      <w:r w:rsidR="008441E9">
        <w:rPr>
          <w:b/>
        </w:rPr>
        <w:t>Avustukset</w:t>
      </w:r>
    </w:p>
    <w:p w:rsidR="008441E9" w:rsidRDefault="008441E9" w:rsidP="00005E6D">
      <w:pPr>
        <w:autoSpaceDE w:val="0"/>
        <w:autoSpaceDN w:val="0"/>
        <w:adjustRightInd w:val="0"/>
        <w:ind w:left="1304"/>
      </w:pPr>
    </w:p>
    <w:p w:rsidR="008441E9" w:rsidRDefault="008441E9" w:rsidP="00005E6D">
      <w:pPr>
        <w:autoSpaceDE w:val="0"/>
        <w:autoSpaceDN w:val="0"/>
        <w:adjustRightInd w:val="0"/>
        <w:ind w:left="1304"/>
      </w:pPr>
      <w:r w:rsidRPr="008441E9">
        <w:t>Avustukset jakaantuvat talousarviossa kolmeen osaan: avustukset seurakunnille, avustukset yhdistyksille ja laitoksille ja muut avustukset. Määrärahaesitys vuodeksi 201</w:t>
      </w:r>
      <w:r>
        <w:t>6</w:t>
      </w:r>
      <w:r w:rsidRPr="008441E9">
        <w:t xml:space="preserve"> on yhteensä</w:t>
      </w:r>
      <w:r>
        <w:t xml:space="preserve"> 119,0 </w:t>
      </w:r>
      <w:r w:rsidRPr="008441E9">
        <w:t>miljoonaa e</w:t>
      </w:r>
      <w:r>
        <w:t>uroa. (Talousarviokirjassa sivuilla 55</w:t>
      </w:r>
      <w:r w:rsidR="00BD4118">
        <w:t>–64</w:t>
      </w:r>
      <w:r w:rsidRPr="008441E9">
        <w:t>.)</w:t>
      </w:r>
    </w:p>
    <w:p w:rsidR="00BD4118" w:rsidRDefault="00BD4118" w:rsidP="00005E6D">
      <w:pPr>
        <w:autoSpaceDE w:val="0"/>
        <w:autoSpaceDN w:val="0"/>
        <w:adjustRightInd w:val="0"/>
        <w:ind w:left="1304"/>
      </w:pPr>
    </w:p>
    <w:p w:rsidR="00F82BAC" w:rsidRPr="00F82BAC" w:rsidRDefault="00F82BAC" w:rsidP="00005E6D">
      <w:pPr>
        <w:autoSpaceDE w:val="0"/>
        <w:autoSpaceDN w:val="0"/>
        <w:adjustRightInd w:val="0"/>
        <w:ind w:left="1304"/>
        <w:rPr>
          <w:i/>
        </w:rPr>
      </w:pPr>
      <w:r w:rsidRPr="00F82BAC">
        <w:rPr>
          <w:i/>
        </w:rPr>
        <w:t>Valtionrahoituksen jako</w:t>
      </w:r>
    </w:p>
    <w:p w:rsidR="00F82BAC" w:rsidRDefault="00F82BAC" w:rsidP="00005E6D">
      <w:pPr>
        <w:autoSpaceDE w:val="0"/>
        <w:autoSpaceDN w:val="0"/>
        <w:adjustRightInd w:val="0"/>
        <w:ind w:left="1304"/>
        <w:rPr>
          <w:u w:val="single"/>
        </w:rPr>
      </w:pPr>
    </w:p>
    <w:p w:rsidR="00BD4118" w:rsidRDefault="00BD4118" w:rsidP="00005E6D">
      <w:pPr>
        <w:autoSpaceDE w:val="0"/>
        <w:autoSpaceDN w:val="0"/>
        <w:adjustRightInd w:val="0"/>
        <w:ind w:left="1304"/>
      </w:pPr>
      <w:r w:rsidRPr="00F82BAC">
        <w:t xml:space="preserve">Valtionrahoituksen jakaminen </w:t>
      </w:r>
      <w:r>
        <w:t>seurakunnille on sisällytetty Kir</w:t>
      </w:r>
      <w:r w:rsidR="00F82BAC">
        <w:t>kon keskusrahaston talousarviossa</w:t>
      </w:r>
      <w:r>
        <w:t xml:space="preserve"> kohtaan avustukset. </w:t>
      </w:r>
    </w:p>
    <w:p w:rsidR="00BD4118" w:rsidRDefault="00BD4118" w:rsidP="00005E6D">
      <w:pPr>
        <w:autoSpaceDE w:val="0"/>
        <w:autoSpaceDN w:val="0"/>
        <w:adjustRightInd w:val="0"/>
        <w:ind w:left="1304"/>
      </w:pPr>
    </w:p>
    <w:p w:rsidR="00DB15F0" w:rsidRDefault="00BD4118" w:rsidP="00026C8E">
      <w:pPr>
        <w:autoSpaceDE w:val="0"/>
        <w:autoSpaceDN w:val="0"/>
        <w:adjustRightInd w:val="0"/>
        <w:ind w:left="1304"/>
      </w:pPr>
      <w:r>
        <w:lastRenderedPageBreak/>
        <w:t xml:space="preserve">Kirkon keskusrahasto saa valtiolta rahoitusta 114 miljoonaa euroa, joka maksetaan kuukausittain 9,5 miljoonan euron suuruisissa erissä. Kirkon keskusrahasto jakaa kirkolliskokouksen päätöksen mukaisesti summasta </w:t>
      </w:r>
      <w:r w:rsidR="00B93A13">
        <w:t xml:space="preserve">vuositasolla </w:t>
      </w:r>
      <w:r>
        <w:t>107 miljoonaa euroa seurakunnille.</w:t>
      </w:r>
      <w:r w:rsidR="00B93A13">
        <w:t xml:space="preserve"> Tilitys tapahtuu kerran kuukaudessa.</w:t>
      </w:r>
      <w:r>
        <w:t xml:space="preserve"> </w:t>
      </w:r>
      <w:r w:rsidR="00B93A13">
        <w:t>Seurakunnille jaettava määrä</w:t>
      </w:r>
      <w:r>
        <w:t xml:space="preserve"> </w:t>
      </w:r>
      <w:r w:rsidR="00B93A13">
        <w:t>lasketaan</w:t>
      </w:r>
      <w:r>
        <w:t xml:space="preserve"> kunnan väkiluvun mukaisessa suhteessa siten, että </w:t>
      </w:r>
      <w:r w:rsidR="00F82BAC">
        <w:t>vuoden 2016 rahanjako</w:t>
      </w:r>
      <w:r>
        <w:t xml:space="preserve"> </w:t>
      </w:r>
      <w:r w:rsidR="00F82BAC">
        <w:t xml:space="preserve">lasketaan </w:t>
      </w:r>
      <w:r>
        <w:t>vuoden 2014 viimeisen päivän väkilukutiedon perusteella. Taulukko</w:t>
      </w:r>
      <w:r w:rsidR="00026C8E">
        <w:t xml:space="preserve"> seurakunnille </w:t>
      </w:r>
      <w:r>
        <w:t xml:space="preserve">jaettavista summista on julkaistu Kirkkohallituksen yleiskirjeen nro </w:t>
      </w:r>
      <w:r w:rsidR="00026C8E">
        <w:t>18/2015 liitteenä.</w:t>
      </w:r>
    </w:p>
    <w:p w:rsidR="00DB15F0" w:rsidRDefault="00DB15F0" w:rsidP="00026C8E">
      <w:pPr>
        <w:autoSpaceDE w:val="0"/>
        <w:autoSpaceDN w:val="0"/>
        <w:adjustRightInd w:val="0"/>
        <w:ind w:left="1304"/>
      </w:pPr>
    </w:p>
    <w:p w:rsidR="00F82BAC" w:rsidRDefault="00F82BAC" w:rsidP="00F82BAC">
      <w:pPr>
        <w:autoSpaceDE w:val="0"/>
        <w:autoSpaceDN w:val="0"/>
        <w:adjustRightInd w:val="0"/>
        <w:ind w:left="1304"/>
      </w:pPr>
      <w:r>
        <w:rPr>
          <w:i/>
        </w:rPr>
        <w:t>Avustukset seurakunnille</w:t>
      </w:r>
    </w:p>
    <w:p w:rsidR="00F82BAC" w:rsidRDefault="00F82BAC" w:rsidP="00026C8E">
      <w:pPr>
        <w:autoSpaceDE w:val="0"/>
        <w:autoSpaceDN w:val="0"/>
        <w:adjustRightInd w:val="0"/>
        <w:ind w:left="1304"/>
      </w:pPr>
    </w:p>
    <w:p w:rsidR="003F787D" w:rsidRDefault="00F82BAC" w:rsidP="003F787D">
      <w:pPr>
        <w:autoSpaceDE w:val="0"/>
        <w:autoSpaceDN w:val="0"/>
        <w:adjustRightInd w:val="0"/>
        <w:ind w:left="1304"/>
      </w:pPr>
      <w:r>
        <w:t xml:space="preserve">Avustukset seurakunnille jakaantuvat </w:t>
      </w:r>
      <w:r w:rsidR="003F787D">
        <w:t>kuuteen</w:t>
      </w:r>
      <w:r>
        <w:t xml:space="preserve"> osaan: verotulojen täydennys</w:t>
      </w:r>
      <w:r w:rsidR="00365871">
        <w:t>avustu</w:t>
      </w:r>
      <w:r w:rsidR="004B5651">
        <w:t>s</w:t>
      </w:r>
      <w:r>
        <w:t>, harkinnanvarainen</w:t>
      </w:r>
      <w:r w:rsidR="00365871">
        <w:t xml:space="preserve"> avustus</w:t>
      </w:r>
      <w:r>
        <w:t>, Kipa-avustus pienille seurakunnille, rakennusavustukset, koulutus</w:t>
      </w:r>
      <w:r w:rsidR="00365871">
        <w:t>avustus</w:t>
      </w:r>
      <w:r>
        <w:t xml:space="preserve"> ja </w:t>
      </w:r>
      <w:r w:rsidR="00365871">
        <w:t xml:space="preserve">avustus </w:t>
      </w:r>
      <w:r>
        <w:t>kirkonkirjojen digitointi.</w:t>
      </w:r>
      <w:r w:rsidR="004B5651">
        <w:t xml:space="preserve"> Erillistä konservointiavustusta ei enää myönnetä vaan se sisällytetään valtion rahoituksesta maksettaviin avustuksiin.</w:t>
      </w:r>
    </w:p>
    <w:p w:rsidR="003F787D" w:rsidRDefault="003F787D" w:rsidP="003F787D">
      <w:pPr>
        <w:autoSpaceDE w:val="0"/>
        <w:autoSpaceDN w:val="0"/>
        <w:adjustRightInd w:val="0"/>
        <w:ind w:left="1304"/>
      </w:pPr>
    </w:p>
    <w:p w:rsidR="00365871" w:rsidRDefault="003F787D" w:rsidP="003F787D">
      <w:pPr>
        <w:autoSpaceDE w:val="0"/>
        <w:autoSpaceDN w:val="0"/>
        <w:adjustRightInd w:val="0"/>
        <w:ind w:left="1304"/>
      </w:pPr>
      <w:r>
        <w:t xml:space="preserve">Perinteinen kirkon keskusrahaston </w:t>
      </w:r>
      <w:r w:rsidRPr="00C365BB">
        <w:t>rakennusavustus</w:t>
      </w:r>
      <w:r w:rsidR="00365871">
        <w:t xml:space="preserve"> muuttuu vuoden 2016 alusta lukien ja jakaantuu kahteen ryhmään</w:t>
      </w:r>
      <w:r w:rsidR="004B5651">
        <w:t>:</w:t>
      </w:r>
      <w:r w:rsidR="00365871">
        <w:br/>
      </w:r>
    </w:p>
    <w:p w:rsidR="00365871" w:rsidRDefault="00365871" w:rsidP="003F787D">
      <w:pPr>
        <w:autoSpaceDE w:val="0"/>
        <w:autoSpaceDN w:val="0"/>
        <w:adjustRightInd w:val="0"/>
        <w:ind w:left="1304"/>
      </w:pPr>
      <w:r>
        <w:t>1) K</w:t>
      </w:r>
      <w:r w:rsidR="003F787D">
        <w:t>irkon keskusrahaston</w:t>
      </w:r>
      <w:r>
        <w:t xml:space="preserve"> varoista maksettava avustus, joka </w:t>
      </w:r>
      <w:r w:rsidR="003F787D">
        <w:t xml:space="preserve">koskee ei-suojeltuja kohteita ja seurakuntien muita toimitiloja. Kuten </w:t>
      </w:r>
      <w:r>
        <w:t>aikaisemminkin</w:t>
      </w:r>
      <w:r w:rsidR="003F787D">
        <w:t xml:space="preserve">, tuen määrä ja avustusprosentti riippuvat seurakuntien verotuloista. Keskusrahaston rakennusavustuksiin </w:t>
      </w:r>
      <w:r>
        <w:t>esitetään varattavaksi 1,0 miljoonaa</w:t>
      </w:r>
      <w:r w:rsidR="003F787D">
        <w:t xml:space="preserve"> euroa vuodessa.</w:t>
      </w:r>
    </w:p>
    <w:p w:rsidR="00365871" w:rsidRDefault="00365871" w:rsidP="00365871">
      <w:pPr>
        <w:autoSpaceDE w:val="0"/>
        <w:autoSpaceDN w:val="0"/>
        <w:adjustRightInd w:val="0"/>
        <w:ind w:left="1304"/>
      </w:pPr>
    </w:p>
    <w:p w:rsidR="003F787D" w:rsidRDefault="00365871" w:rsidP="003F787D">
      <w:pPr>
        <w:autoSpaceDE w:val="0"/>
        <w:autoSpaceDN w:val="0"/>
        <w:adjustRightInd w:val="0"/>
        <w:ind w:left="1304"/>
      </w:pPr>
      <w:r>
        <w:t xml:space="preserve">2) </w:t>
      </w:r>
      <w:r w:rsidR="003F787D">
        <w:t>Valtion korvauksesta jaettava avustus</w:t>
      </w:r>
      <w:r>
        <w:t xml:space="preserve">, jolla </w:t>
      </w:r>
      <w:r w:rsidR="003F787D">
        <w:t>rahoitetaan kulttuurihistoriallisesti arvokkaiden rakennusten ja irt</w:t>
      </w:r>
      <w:r>
        <w:t>aimiston kunnossapitoa. Kaikkien</w:t>
      </w:r>
      <w:r w:rsidR="003F787D">
        <w:t xml:space="preserve"> seuraku</w:t>
      </w:r>
      <w:r>
        <w:t>ntien</w:t>
      </w:r>
      <w:r w:rsidR="003F787D">
        <w:t xml:space="preserve"> on mahdollista saada tätä avustusta</w:t>
      </w:r>
      <w:r>
        <w:t xml:space="preserve"> </w:t>
      </w:r>
      <w:r w:rsidR="003F787D">
        <w:t xml:space="preserve">määrärahan puitteissa. </w:t>
      </w:r>
      <w:r w:rsidR="004B5651">
        <w:t>Rahoituksesta on v</w:t>
      </w:r>
      <w:r w:rsidR="003F787D">
        <w:t>uosina 2016</w:t>
      </w:r>
      <w:r>
        <w:t>–</w:t>
      </w:r>
      <w:r w:rsidR="004B5651">
        <w:t xml:space="preserve">2018 </w:t>
      </w:r>
      <w:r>
        <w:t xml:space="preserve">tarkoitus </w:t>
      </w:r>
      <w:r w:rsidR="003F787D">
        <w:t>käyttää 500 000 euroa vuodessa yhteisen kiinteistörekisterin laaj</w:t>
      </w:r>
      <w:r>
        <w:t>entamiseen kaikkien seurakuntien käyttöön. R</w:t>
      </w:r>
      <w:r w:rsidR="004B5651">
        <w:t>ekisteri</w:t>
      </w:r>
      <w:r w:rsidR="003F787D">
        <w:t xml:space="preserve"> on ehdoton edellytys valtion korvauksen oikeudenmukaiselle jakamiselle. Kokonaismääräraha on 5</w:t>
      </w:r>
      <w:r w:rsidR="004B5651">
        <w:t xml:space="preserve"> miljoonaa</w:t>
      </w:r>
      <w:r w:rsidR="003F787D">
        <w:t xml:space="preserve"> euroa vuodessa. </w:t>
      </w:r>
    </w:p>
    <w:p w:rsidR="00792C72" w:rsidRDefault="00792C72" w:rsidP="003F787D">
      <w:pPr>
        <w:autoSpaceDE w:val="0"/>
        <w:autoSpaceDN w:val="0"/>
        <w:adjustRightInd w:val="0"/>
        <w:ind w:left="1304"/>
      </w:pPr>
    </w:p>
    <w:p w:rsidR="00792C72" w:rsidRPr="00792C72" w:rsidRDefault="00792C72" w:rsidP="00792C72">
      <w:pPr>
        <w:autoSpaceDE w:val="0"/>
        <w:autoSpaceDN w:val="0"/>
        <w:adjustRightInd w:val="0"/>
        <w:ind w:left="1304"/>
        <w:rPr>
          <w:i/>
        </w:rPr>
      </w:pPr>
      <w:r w:rsidRPr="00792C72">
        <w:rPr>
          <w:i/>
        </w:rPr>
        <w:t>Talousvaliokunnan kannanotto</w:t>
      </w:r>
    </w:p>
    <w:p w:rsidR="00792C72" w:rsidRPr="000C416C" w:rsidRDefault="00792C72" w:rsidP="00792C72">
      <w:pPr>
        <w:autoSpaceDE w:val="0"/>
        <w:autoSpaceDN w:val="0"/>
        <w:adjustRightInd w:val="0"/>
        <w:ind w:left="1304"/>
        <w:rPr>
          <w:i/>
        </w:rPr>
      </w:pPr>
    </w:p>
    <w:p w:rsidR="00792C72" w:rsidRDefault="00792C72" w:rsidP="003F787D">
      <w:pPr>
        <w:autoSpaceDE w:val="0"/>
        <w:autoSpaceDN w:val="0"/>
        <w:adjustRightInd w:val="0"/>
        <w:ind w:left="1304"/>
        <w:rPr>
          <w:i/>
        </w:rPr>
      </w:pPr>
      <w:r w:rsidRPr="00FC4EF0">
        <w:rPr>
          <w:i/>
        </w:rPr>
        <w:t>Talousvaliokunta pitää tärkeänä, että valtionrahoituksen jakamista ei käsitellä Kirkon keskusrahaston talousarviossa avustuksena. Valtionrahoituksen jako seurakunnille ja rahoituksen käyttö Kirjurin kustannuksiin ja kulttuurihistoriallisesti arvokkaiden rakennusten ja irtaimiston ylläpitoon</w:t>
      </w:r>
      <w:r>
        <w:rPr>
          <w:i/>
        </w:rPr>
        <w:t xml:space="preserve"> tulisi näkyä talousarviossa omina kohti</w:t>
      </w:r>
      <w:r w:rsidRPr="00FC4EF0">
        <w:rPr>
          <w:i/>
        </w:rPr>
        <w:t>naan.</w:t>
      </w:r>
    </w:p>
    <w:p w:rsidR="00D067A2" w:rsidRDefault="00D067A2" w:rsidP="003F787D">
      <w:pPr>
        <w:autoSpaceDE w:val="0"/>
        <w:autoSpaceDN w:val="0"/>
        <w:adjustRightInd w:val="0"/>
        <w:ind w:left="1304"/>
      </w:pPr>
    </w:p>
    <w:p w:rsidR="004B5651" w:rsidRDefault="004B5651" w:rsidP="003F787D">
      <w:pPr>
        <w:autoSpaceDE w:val="0"/>
        <w:autoSpaceDN w:val="0"/>
        <w:adjustRightInd w:val="0"/>
        <w:ind w:left="1304"/>
      </w:pPr>
      <w:r>
        <w:rPr>
          <w:i/>
        </w:rPr>
        <w:t>Avustukset yhdistyksille ja laitoksille</w:t>
      </w:r>
    </w:p>
    <w:p w:rsidR="004B5651" w:rsidRDefault="004B5651" w:rsidP="003F787D">
      <w:pPr>
        <w:autoSpaceDE w:val="0"/>
        <w:autoSpaceDN w:val="0"/>
        <w:adjustRightInd w:val="0"/>
        <w:ind w:left="1304"/>
      </w:pPr>
    </w:p>
    <w:p w:rsidR="004B5651" w:rsidRDefault="004B5651" w:rsidP="003F787D">
      <w:pPr>
        <w:autoSpaceDE w:val="0"/>
        <w:autoSpaceDN w:val="0"/>
        <w:adjustRightInd w:val="0"/>
        <w:ind w:left="1304"/>
      </w:pPr>
      <w:r w:rsidRPr="004B5651">
        <w:t xml:space="preserve">Avustukset yhdistyksille ja laitoksille jakaantuu neljään osaan: yhteistyösopimuksen tehneet järjestöt, kouluttavat laitokset, sisaryhteisöt </w:t>
      </w:r>
      <w:r w:rsidR="009C1A89">
        <w:t>sekä</w:t>
      </w:r>
      <w:r w:rsidRPr="004B5651">
        <w:t xml:space="preserve"> muut yhdistykset ja laitokset. Yhteenlaskettu avustussumma </w:t>
      </w:r>
      <w:r w:rsidR="009C1A89">
        <w:t xml:space="preserve">pienenee 488 000 </w:t>
      </w:r>
      <w:r w:rsidRPr="004B5651">
        <w:t>eurolla</w:t>
      </w:r>
      <w:r w:rsidR="009C1A89">
        <w:t xml:space="preserve"> vuodesta 2015</w:t>
      </w:r>
      <w:r w:rsidRPr="004B5651">
        <w:t xml:space="preserve">. </w:t>
      </w:r>
      <w:r w:rsidR="009C1A89">
        <w:t>Vuodeksi 2017</w:t>
      </w:r>
      <w:r w:rsidRPr="004B5651">
        <w:t xml:space="preserve"> avustussumma alenee </w:t>
      </w:r>
      <w:r w:rsidR="009C1A89">
        <w:t>vielä 90 000 eurolla.</w:t>
      </w:r>
    </w:p>
    <w:p w:rsidR="009C1A89" w:rsidRDefault="009C1A89" w:rsidP="003F787D">
      <w:pPr>
        <w:autoSpaceDE w:val="0"/>
        <w:autoSpaceDN w:val="0"/>
        <w:adjustRightInd w:val="0"/>
        <w:ind w:left="1304"/>
      </w:pPr>
    </w:p>
    <w:p w:rsidR="009C1A89" w:rsidRPr="009C1A89" w:rsidRDefault="009C1A89" w:rsidP="009C1A89">
      <w:pPr>
        <w:autoSpaceDE w:val="0"/>
        <w:autoSpaceDN w:val="0"/>
        <w:adjustRightInd w:val="0"/>
        <w:ind w:left="1304"/>
        <w:rPr>
          <w:i/>
        </w:rPr>
      </w:pPr>
      <w:r w:rsidRPr="009C1A89">
        <w:rPr>
          <w:i/>
        </w:rPr>
        <w:t>Muut avustukset</w:t>
      </w:r>
    </w:p>
    <w:p w:rsidR="009C1A89" w:rsidRDefault="009C1A89" w:rsidP="009C1A89">
      <w:pPr>
        <w:autoSpaceDE w:val="0"/>
        <w:autoSpaceDN w:val="0"/>
        <w:adjustRightInd w:val="0"/>
        <w:ind w:left="1304"/>
      </w:pPr>
    </w:p>
    <w:p w:rsidR="009C1A89" w:rsidRDefault="009C1A89" w:rsidP="009C1A89">
      <w:pPr>
        <w:autoSpaceDE w:val="0"/>
        <w:autoSpaceDN w:val="0"/>
        <w:adjustRightInd w:val="0"/>
        <w:ind w:left="1304"/>
      </w:pPr>
      <w:r>
        <w:t>Muut avustukset jakautuvat neljään osaan: Lapin turistityö, työ Suomessa asuvien ulkomaalaisten parissa, sekalaiset avustukset ja saamelaistyö.</w:t>
      </w:r>
    </w:p>
    <w:p w:rsidR="009C1A89" w:rsidRDefault="009C1A89" w:rsidP="009C1A89">
      <w:pPr>
        <w:autoSpaceDE w:val="0"/>
        <w:autoSpaceDN w:val="0"/>
        <w:adjustRightInd w:val="0"/>
        <w:ind w:left="1304"/>
      </w:pPr>
    </w:p>
    <w:p w:rsidR="009C1A89" w:rsidRDefault="009C1A89" w:rsidP="00B93A13">
      <w:pPr>
        <w:autoSpaceDE w:val="0"/>
        <w:autoSpaceDN w:val="0"/>
        <w:adjustRightInd w:val="0"/>
        <w:ind w:left="1304"/>
      </w:pPr>
      <w:r>
        <w:t>Avustusmääräraha kasvaa 20 000 eurolla. Määrärahoihin esitetään seuraavia muutoksia vuoteen 2015 verrattuna</w:t>
      </w:r>
      <w:r w:rsidR="00B93A13">
        <w:t>. T</w:t>
      </w:r>
      <w:r>
        <w:t>yö Suomessa asuvien ulkomaalaisten parissa pienenee 66 000 eurolla</w:t>
      </w:r>
      <w:r w:rsidR="00B93A13">
        <w:t>. Eurajoen ydinvoimalatyömaan työpaikkapapin avustusmääräraha alenee 25 000 eurosta 10 000 euroon. V</w:t>
      </w:r>
      <w:r>
        <w:t>irsien kantanauhaprojekti</w:t>
      </w:r>
      <w:r w:rsidR="00B93A13">
        <w:t>in</w:t>
      </w:r>
      <w:r>
        <w:t xml:space="preserve"> Ylen kanssa</w:t>
      </w:r>
      <w:r w:rsidR="00B93A13">
        <w:t xml:space="preserve"> varataan 92 000 euroa, summa kasvaa 42 000 eurolla. </w:t>
      </w:r>
      <w:r>
        <w:t>Suomen Pipliaseura ry:lle</w:t>
      </w:r>
      <w:r w:rsidR="00B93A13">
        <w:t xml:space="preserve"> Apostolien tekojen ja Markuksen evankeliumin uuden käännöksen tekemiseen yhteensä 105 000 euroa, SPS:n avustusmäärä kasvaa 80 000 euroa. </w:t>
      </w:r>
      <w:r>
        <w:t xml:space="preserve">Saamelaistyön määrärahaa korotetaan 10 000 eurolla talousarvioehdotuksen perusteella. </w:t>
      </w:r>
    </w:p>
    <w:p w:rsidR="009C1A89" w:rsidRDefault="009C1A89" w:rsidP="003F787D">
      <w:pPr>
        <w:autoSpaceDE w:val="0"/>
        <w:autoSpaceDN w:val="0"/>
        <w:adjustRightInd w:val="0"/>
        <w:ind w:left="1304"/>
      </w:pPr>
    </w:p>
    <w:p w:rsidR="009C1A89" w:rsidRDefault="00B93A13" w:rsidP="003F787D">
      <w:pPr>
        <w:autoSpaceDE w:val="0"/>
        <w:autoSpaceDN w:val="0"/>
        <w:adjustRightInd w:val="0"/>
        <w:ind w:left="1304"/>
      </w:pPr>
      <w:r w:rsidRPr="00D067A2">
        <w:rPr>
          <w:b/>
        </w:rPr>
        <w:t>Kirkon palvelukeskus</w:t>
      </w:r>
    </w:p>
    <w:p w:rsidR="00B93A13" w:rsidRDefault="00B93A13" w:rsidP="003F787D">
      <w:pPr>
        <w:autoSpaceDE w:val="0"/>
        <w:autoSpaceDN w:val="0"/>
        <w:adjustRightInd w:val="0"/>
        <w:ind w:left="1304"/>
      </w:pPr>
    </w:p>
    <w:p w:rsidR="00575C0E" w:rsidRDefault="00B93A13" w:rsidP="00575C0E">
      <w:pPr>
        <w:autoSpaceDE w:val="0"/>
        <w:autoSpaceDN w:val="0"/>
        <w:adjustRightInd w:val="0"/>
        <w:ind w:left="1304"/>
      </w:pPr>
      <w:r>
        <w:lastRenderedPageBreak/>
        <w:t>Kirkon palvelukeskuksen johtokunnan hyväksymä toimintasuunnitelma on talousarviokirjan sivu</w:t>
      </w:r>
      <w:r w:rsidR="00847F06">
        <w:t>i</w:t>
      </w:r>
      <w:r>
        <w:t>lla 65</w:t>
      </w:r>
      <w:r w:rsidR="00847F06">
        <w:t xml:space="preserve">–75. </w:t>
      </w:r>
    </w:p>
    <w:p w:rsidR="00575C0E" w:rsidRDefault="00575C0E" w:rsidP="00575C0E">
      <w:pPr>
        <w:autoSpaceDE w:val="0"/>
        <w:autoSpaceDN w:val="0"/>
        <w:adjustRightInd w:val="0"/>
        <w:ind w:left="1304"/>
      </w:pPr>
    </w:p>
    <w:p w:rsidR="00575C0E" w:rsidRDefault="00575C0E" w:rsidP="00575C0E">
      <w:pPr>
        <w:autoSpaceDE w:val="0"/>
        <w:autoSpaceDN w:val="0"/>
        <w:adjustRightInd w:val="0"/>
        <w:ind w:left="1304"/>
      </w:pPr>
      <w:r>
        <w:t>Kirkon palvelukeskuksen hinnoittelupe</w:t>
      </w:r>
      <w:r w:rsidR="00CD2770">
        <w:t xml:space="preserve">rusteeseen esitetään muutosta siten, että </w:t>
      </w:r>
      <w:r w:rsidR="00CD2770" w:rsidRPr="00CD2770">
        <w:t>vuodesta 2018 alkaen</w:t>
      </w:r>
      <w:r w:rsidR="00CD2770">
        <w:t>,</w:t>
      </w:r>
      <w:r w:rsidR="00CD2770" w:rsidRPr="00CD2770">
        <w:t xml:space="preserve"> hinnoittelussa ei oteta huomioon palvelukeskuksen vuosien 2012–2</w:t>
      </w:r>
      <w:r w:rsidR="00CD2770">
        <w:t xml:space="preserve">017 aikana syntynyttä alijäämää. </w:t>
      </w:r>
      <w:r>
        <w:t>Tämä mahdollistaisi palvelumaksujen alentamisen siirtymäkauden päätyttyä.</w:t>
      </w:r>
    </w:p>
    <w:p w:rsidR="00CD2770" w:rsidRDefault="00CD2770" w:rsidP="00575C0E">
      <w:pPr>
        <w:autoSpaceDE w:val="0"/>
        <w:autoSpaceDN w:val="0"/>
        <w:adjustRightInd w:val="0"/>
        <w:ind w:left="1304"/>
      </w:pPr>
    </w:p>
    <w:p w:rsidR="00CD2770" w:rsidRDefault="00CD2770" w:rsidP="00575C0E">
      <w:pPr>
        <w:autoSpaceDE w:val="0"/>
        <w:autoSpaceDN w:val="0"/>
        <w:adjustRightInd w:val="0"/>
        <w:ind w:left="1304"/>
      </w:pPr>
      <w:r>
        <w:t>Kirkon palvelukeskuksen toimintakate tulee olemaan alijäämäinen vielä vuonna 2016.</w:t>
      </w:r>
    </w:p>
    <w:p w:rsidR="00575C0E" w:rsidRDefault="00575C0E" w:rsidP="00D067A2">
      <w:pPr>
        <w:autoSpaceDE w:val="0"/>
        <w:autoSpaceDN w:val="0"/>
        <w:adjustRightInd w:val="0"/>
        <w:ind w:left="1304"/>
      </w:pPr>
    </w:p>
    <w:p w:rsidR="009F601B" w:rsidRPr="00753F57" w:rsidRDefault="009F601B" w:rsidP="00D067A2">
      <w:pPr>
        <w:autoSpaceDE w:val="0"/>
        <w:autoSpaceDN w:val="0"/>
        <w:adjustRightInd w:val="0"/>
        <w:ind w:left="1304"/>
        <w:rPr>
          <w:i/>
        </w:rPr>
      </w:pPr>
      <w:r w:rsidRPr="00753F57">
        <w:rPr>
          <w:i/>
        </w:rPr>
        <w:t>Talousvaliokunnan kannanotto</w:t>
      </w:r>
    </w:p>
    <w:p w:rsidR="009F601B" w:rsidRDefault="009F601B" w:rsidP="00D067A2">
      <w:pPr>
        <w:autoSpaceDE w:val="0"/>
        <w:autoSpaceDN w:val="0"/>
        <w:adjustRightInd w:val="0"/>
        <w:ind w:left="1304"/>
        <w:rPr>
          <w:i/>
        </w:rPr>
      </w:pPr>
    </w:p>
    <w:p w:rsidR="00022F5B" w:rsidRDefault="00022F5B" w:rsidP="00D067A2">
      <w:pPr>
        <w:autoSpaceDE w:val="0"/>
        <w:autoSpaceDN w:val="0"/>
        <w:adjustRightInd w:val="0"/>
        <w:ind w:left="1304"/>
        <w:rPr>
          <w:i/>
        </w:rPr>
      </w:pPr>
      <w:r>
        <w:rPr>
          <w:i/>
        </w:rPr>
        <w:t xml:space="preserve">Talousvaliokunta esitti toukokuussa 2015 keskusrahaston tilinpäätöstä koskevassa mietinnössään, että Kirkon palvelukeskuksen vuosina 2012–2017 syntyvää alijäämää ei huomioida palvelumaksujen hinnoittelussa vuodesta 2018 alkaen. Alijäämää syntyy yhteensä </w:t>
      </w:r>
      <w:r w:rsidRPr="0091432D">
        <w:rPr>
          <w:i/>
        </w:rPr>
        <w:t>18 miljoonaa</w:t>
      </w:r>
      <w:r>
        <w:rPr>
          <w:i/>
        </w:rPr>
        <w:t xml:space="preserve"> euroa. Kirkon keskusrahaston vuoden 2014 tilinpäätöksen mukaan keskusrahaston rahavarat olivat </w:t>
      </w:r>
      <w:r w:rsidR="0091432D" w:rsidRPr="0091432D">
        <w:rPr>
          <w:i/>
        </w:rPr>
        <w:t>42</w:t>
      </w:r>
      <w:r w:rsidRPr="0091432D">
        <w:rPr>
          <w:i/>
        </w:rPr>
        <w:t xml:space="preserve"> miljoonaa</w:t>
      </w:r>
      <w:r w:rsidR="00715E6A">
        <w:rPr>
          <w:i/>
        </w:rPr>
        <w:t xml:space="preserve"> euroa, johon sisältyy osuus alijäämästä vuosilta 2012–2014. Saadun selvityksen mukaan vuosien 2015–2017 alijäämä on myös rahoitettavissa.</w:t>
      </w:r>
    </w:p>
    <w:p w:rsidR="00022F5B" w:rsidRDefault="00022F5B" w:rsidP="00D067A2">
      <w:pPr>
        <w:autoSpaceDE w:val="0"/>
        <w:autoSpaceDN w:val="0"/>
        <w:adjustRightInd w:val="0"/>
        <w:ind w:left="1304"/>
        <w:rPr>
          <w:i/>
        </w:rPr>
      </w:pPr>
    </w:p>
    <w:p w:rsidR="00753F57" w:rsidRDefault="00753F57" w:rsidP="00753F57">
      <w:pPr>
        <w:autoSpaceDE w:val="0"/>
        <w:autoSpaceDN w:val="0"/>
        <w:adjustRightInd w:val="0"/>
        <w:ind w:left="1304"/>
      </w:pPr>
      <w:r w:rsidRPr="004B5872">
        <w:rPr>
          <w:b/>
        </w:rPr>
        <w:t>Kirkon keskusrahaston tuloslaskelma</w:t>
      </w:r>
    </w:p>
    <w:p w:rsidR="00753F57" w:rsidRDefault="00753F57" w:rsidP="00753F57">
      <w:pPr>
        <w:autoSpaceDE w:val="0"/>
        <w:autoSpaceDN w:val="0"/>
        <w:adjustRightInd w:val="0"/>
        <w:ind w:left="1304"/>
      </w:pP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1"/>
        <w:gridCol w:w="894"/>
        <w:gridCol w:w="895"/>
        <w:gridCol w:w="894"/>
        <w:gridCol w:w="895"/>
        <w:gridCol w:w="895"/>
      </w:tblGrid>
      <w:tr w:rsidR="00753F57" w:rsidRPr="00B56DF0" w:rsidTr="00E616B7">
        <w:tc>
          <w:tcPr>
            <w:tcW w:w="3511" w:type="dxa"/>
            <w:vAlign w:val="bottom"/>
          </w:tcPr>
          <w:p w:rsidR="00753F57" w:rsidRPr="00B56DF0" w:rsidRDefault="00753F57" w:rsidP="00E616B7">
            <w:pPr>
              <w:jc w:val="right"/>
              <w:rPr>
                <w:sz w:val="22"/>
                <w:szCs w:val="22"/>
              </w:rPr>
            </w:pPr>
            <w:r w:rsidRPr="00B56DF0">
              <w:rPr>
                <w:sz w:val="22"/>
                <w:szCs w:val="22"/>
              </w:rPr>
              <w:t>1000 euroa</w:t>
            </w:r>
          </w:p>
        </w:tc>
        <w:tc>
          <w:tcPr>
            <w:tcW w:w="894" w:type="dxa"/>
            <w:vAlign w:val="bottom"/>
          </w:tcPr>
          <w:p w:rsidR="00753F57" w:rsidRPr="00B56DF0" w:rsidRDefault="00753F57" w:rsidP="00E616B7">
            <w:pPr>
              <w:jc w:val="right"/>
              <w:rPr>
                <w:b/>
                <w:sz w:val="22"/>
                <w:szCs w:val="22"/>
              </w:rPr>
            </w:pPr>
            <w:r w:rsidRPr="00B56DF0">
              <w:rPr>
                <w:b/>
                <w:sz w:val="22"/>
                <w:szCs w:val="22"/>
              </w:rPr>
              <w:t>TP 2014</w:t>
            </w:r>
          </w:p>
        </w:tc>
        <w:tc>
          <w:tcPr>
            <w:tcW w:w="895" w:type="dxa"/>
            <w:vAlign w:val="bottom"/>
          </w:tcPr>
          <w:p w:rsidR="00753F57" w:rsidRPr="00B56DF0" w:rsidRDefault="00753F57" w:rsidP="00E616B7">
            <w:pPr>
              <w:jc w:val="right"/>
              <w:rPr>
                <w:b/>
                <w:sz w:val="22"/>
                <w:szCs w:val="22"/>
              </w:rPr>
            </w:pPr>
            <w:r w:rsidRPr="00B56DF0">
              <w:rPr>
                <w:b/>
                <w:sz w:val="22"/>
                <w:szCs w:val="22"/>
              </w:rPr>
              <w:t>TA 2015</w:t>
            </w:r>
          </w:p>
        </w:tc>
        <w:tc>
          <w:tcPr>
            <w:tcW w:w="894" w:type="dxa"/>
            <w:vAlign w:val="bottom"/>
          </w:tcPr>
          <w:p w:rsidR="00753F57" w:rsidRPr="00B56DF0" w:rsidRDefault="00753F57" w:rsidP="00E616B7">
            <w:pPr>
              <w:jc w:val="right"/>
              <w:rPr>
                <w:b/>
                <w:sz w:val="22"/>
                <w:szCs w:val="22"/>
              </w:rPr>
            </w:pPr>
            <w:r w:rsidRPr="00B56DF0">
              <w:rPr>
                <w:b/>
                <w:sz w:val="22"/>
                <w:szCs w:val="22"/>
              </w:rPr>
              <w:t>TAE 2016</w:t>
            </w:r>
          </w:p>
        </w:tc>
        <w:tc>
          <w:tcPr>
            <w:tcW w:w="895" w:type="dxa"/>
            <w:vAlign w:val="bottom"/>
          </w:tcPr>
          <w:p w:rsidR="00753F57" w:rsidRPr="00B56DF0" w:rsidRDefault="00753F57" w:rsidP="00E616B7">
            <w:pPr>
              <w:jc w:val="right"/>
              <w:rPr>
                <w:b/>
                <w:sz w:val="22"/>
                <w:szCs w:val="22"/>
              </w:rPr>
            </w:pPr>
            <w:r w:rsidRPr="00B56DF0">
              <w:rPr>
                <w:b/>
                <w:sz w:val="22"/>
                <w:szCs w:val="22"/>
              </w:rPr>
              <w:t>TTSE 2017</w:t>
            </w:r>
          </w:p>
        </w:tc>
        <w:tc>
          <w:tcPr>
            <w:tcW w:w="895" w:type="dxa"/>
            <w:vAlign w:val="bottom"/>
          </w:tcPr>
          <w:p w:rsidR="00753F57" w:rsidRPr="00B56DF0" w:rsidRDefault="00753F57" w:rsidP="00E616B7">
            <w:pPr>
              <w:jc w:val="right"/>
              <w:rPr>
                <w:b/>
                <w:sz w:val="22"/>
                <w:szCs w:val="22"/>
              </w:rPr>
            </w:pPr>
            <w:r w:rsidRPr="00B56DF0">
              <w:rPr>
                <w:b/>
                <w:sz w:val="22"/>
                <w:szCs w:val="22"/>
              </w:rPr>
              <w:t>TTSE 2018</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t>Toimintatuotot</w:t>
            </w:r>
          </w:p>
        </w:tc>
        <w:tc>
          <w:tcPr>
            <w:tcW w:w="894" w:type="dxa"/>
            <w:vAlign w:val="bottom"/>
          </w:tcPr>
          <w:p w:rsidR="00753F57" w:rsidRPr="00B56DF0" w:rsidRDefault="00753F57" w:rsidP="00E616B7">
            <w:pPr>
              <w:jc w:val="right"/>
              <w:rPr>
                <w:sz w:val="22"/>
                <w:szCs w:val="22"/>
              </w:rPr>
            </w:pPr>
            <w:r w:rsidRPr="00B56DF0">
              <w:rPr>
                <w:sz w:val="22"/>
                <w:szCs w:val="22"/>
              </w:rPr>
              <w:t>8 795</w:t>
            </w:r>
          </w:p>
        </w:tc>
        <w:tc>
          <w:tcPr>
            <w:tcW w:w="895" w:type="dxa"/>
            <w:vAlign w:val="bottom"/>
          </w:tcPr>
          <w:p w:rsidR="00753F57" w:rsidRPr="00B56DF0" w:rsidRDefault="00753F57" w:rsidP="00E616B7">
            <w:pPr>
              <w:jc w:val="right"/>
              <w:rPr>
                <w:sz w:val="22"/>
                <w:szCs w:val="22"/>
              </w:rPr>
            </w:pPr>
            <w:r w:rsidRPr="00B56DF0">
              <w:rPr>
                <w:sz w:val="22"/>
                <w:szCs w:val="22"/>
              </w:rPr>
              <w:t>9 901</w:t>
            </w:r>
          </w:p>
        </w:tc>
        <w:tc>
          <w:tcPr>
            <w:tcW w:w="894" w:type="dxa"/>
            <w:vAlign w:val="bottom"/>
          </w:tcPr>
          <w:p w:rsidR="00753F57" w:rsidRPr="00B56DF0" w:rsidRDefault="00753F57" w:rsidP="00E616B7">
            <w:pPr>
              <w:jc w:val="right"/>
              <w:rPr>
                <w:sz w:val="22"/>
                <w:szCs w:val="22"/>
              </w:rPr>
            </w:pPr>
            <w:r w:rsidRPr="00B56DF0">
              <w:rPr>
                <w:sz w:val="22"/>
                <w:szCs w:val="22"/>
              </w:rPr>
              <w:t>11 867</w:t>
            </w:r>
          </w:p>
        </w:tc>
        <w:tc>
          <w:tcPr>
            <w:tcW w:w="895" w:type="dxa"/>
            <w:vAlign w:val="bottom"/>
          </w:tcPr>
          <w:p w:rsidR="00753F57" w:rsidRPr="00B56DF0" w:rsidRDefault="00753F57" w:rsidP="00E616B7">
            <w:pPr>
              <w:jc w:val="right"/>
              <w:rPr>
                <w:sz w:val="22"/>
                <w:szCs w:val="22"/>
              </w:rPr>
            </w:pPr>
            <w:r w:rsidRPr="00B56DF0">
              <w:rPr>
                <w:sz w:val="22"/>
                <w:szCs w:val="22"/>
              </w:rPr>
              <w:t>15 137</w:t>
            </w:r>
          </w:p>
        </w:tc>
        <w:tc>
          <w:tcPr>
            <w:tcW w:w="895" w:type="dxa"/>
            <w:vAlign w:val="bottom"/>
          </w:tcPr>
          <w:p w:rsidR="00753F57" w:rsidRPr="00B56DF0" w:rsidRDefault="00753F57" w:rsidP="00E616B7">
            <w:pPr>
              <w:jc w:val="right"/>
              <w:rPr>
                <w:sz w:val="22"/>
                <w:szCs w:val="22"/>
              </w:rPr>
            </w:pPr>
            <w:r w:rsidRPr="00B56DF0">
              <w:rPr>
                <w:sz w:val="22"/>
                <w:szCs w:val="22"/>
              </w:rPr>
              <w:t>15 137</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t>Toimintakulut</w:t>
            </w:r>
          </w:p>
        </w:tc>
        <w:tc>
          <w:tcPr>
            <w:tcW w:w="894" w:type="dxa"/>
            <w:vAlign w:val="bottom"/>
          </w:tcPr>
          <w:p w:rsidR="00753F57" w:rsidRPr="00B56DF0" w:rsidRDefault="00753F57" w:rsidP="00E616B7">
            <w:pPr>
              <w:jc w:val="right"/>
              <w:rPr>
                <w:sz w:val="22"/>
                <w:szCs w:val="22"/>
              </w:rPr>
            </w:pPr>
            <w:r w:rsidRPr="00B56DF0">
              <w:rPr>
                <w:sz w:val="22"/>
                <w:szCs w:val="22"/>
              </w:rPr>
              <w:t>65 129</w:t>
            </w:r>
          </w:p>
        </w:tc>
        <w:tc>
          <w:tcPr>
            <w:tcW w:w="895" w:type="dxa"/>
            <w:vAlign w:val="bottom"/>
          </w:tcPr>
          <w:p w:rsidR="00753F57" w:rsidRPr="00B56DF0" w:rsidRDefault="00753F57" w:rsidP="00E616B7">
            <w:pPr>
              <w:jc w:val="right"/>
              <w:rPr>
                <w:sz w:val="22"/>
                <w:szCs w:val="22"/>
              </w:rPr>
            </w:pPr>
            <w:r w:rsidRPr="00B56DF0">
              <w:rPr>
                <w:sz w:val="22"/>
                <w:szCs w:val="22"/>
              </w:rPr>
              <w:t>64 548</w:t>
            </w:r>
          </w:p>
        </w:tc>
        <w:tc>
          <w:tcPr>
            <w:tcW w:w="894" w:type="dxa"/>
            <w:vAlign w:val="bottom"/>
          </w:tcPr>
          <w:p w:rsidR="00753F57" w:rsidRPr="00B56DF0" w:rsidRDefault="00753F57" w:rsidP="00231DB1">
            <w:pPr>
              <w:jc w:val="right"/>
              <w:rPr>
                <w:sz w:val="22"/>
                <w:szCs w:val="22"/>
              </w:rPr>
            </w:pPr>
            <w:r w:rsidRPr="00B56DF0">
              <w:rPr>
                <w:sz w:val="22"/>
                <w:szCs w:val="22"/>
              </w:rPr>
              <w:t>6</w:t>
            </w:r>
            <w:r w:rsidR="00231DB1">
              <w:rPr>
                <w:sz w:val="22"/>
                <w:szCs w:val="22"/>
              </w:rPr>
              <w:t>2</w:t>
            </w:r>
            <w:r w:rsidRPr="00B56DF0">
              <w:rPr>
                <w:sz w:val="22"/>
                <w:szCs w:val="22"/>
              </w:rPr>
              <w:t xml:space="preserve"> </w:t>
            </w:r>
            <w:r w:rsidR="00231DB1">
              <w:rPr>
                <w:sz w:val="22"/>
                <w:szCs w:val="22"/>
              </w:rPr>
              <w:t>0</w:t>
            </w:r>
            <w:r w:rsidRPr="00B56DF0">
              <w:rPr>
                <w:sz w:val="22"/>
                <w:szCs w:val="22"/>
              </w:rPr>
              <w:t>25</w:t>
            </w:r>
          </w:p>
        </w:tc>
        <w:tc>
          <w:tcPr>
            <w:tcW w:w="895" w:type="dxa"/>
            <w:vAlign w:val="bottom"/>
          </w:tcPr>
          <w:p w:rsidR="00753F57" w:rsidRPr="00B56DF0" w:rsidRDefault="00753F57" w:rsidP="00E616B7">
            <w:pPr>
              <w:jc w:val="right"/>
              <w:rPr>
                <w:sz w:val="22"/>
                <w:szCs w:val="22"/>
              </w:rPr>
            </w:pPr>
            <w:r w:rsidRPr="00B56DF0">
              <w:rPr>
                <w:sz w:val="22"/>
                <w:szCs w:val="22"/>
              </w:rPr>
              <w:t>60 814</w:t>
            </w:r>
          </w:p>
        </w:tc>
        <w:tc>
          <w:tcPr>
            <w:tcW w:w="895" w:type="dxa"/>
            <w:vAlign w:val="bottom"/>
          </w:tcPr>
          <w:p w:rsidR="00753F57" w:rsidRPr="00B56DF0" w:rsidRDefault="00753F57" w:rsidP="00E616B7">
            <w:pPr>
              <w:jc w:val="right"/>
              <w:rPr>
                <w:sz w:val="22"/>
                <w:szCs w:val="22"/>
              </w:rPr>
            </w:pPr>
            <w:r w:rsidRPr="00B56DF0">
              <w:rPr>
                <w:sz w:val="22"/>
                <w:szCs w:val="22"/>
              </w:rPr>
              <w:t>60 618</w:t>
            </w:r>
          </w:p>
        </w:tc>
      </w:tr>
      <w:tr w:rsidR="00753F57" w:rsidRPr="00B56DF0" w:rsidTr="00E616B7">
        <w:tc>
          <w:tcPr>
            <w:tcW w:w="7984" w:type="dxa"/>
            <w:gridSpan w:val="6"/>
            <w:vAlign w:val="bottom"/>
          </w:tcPr>
          <w:p w:rsidR="00753F57" w:rsidRPr="00231DB1" w:rsidRDefault="00753F57" w:rsidP="00E616B7">
            <w:pPr>
              <w:rPr>
                <w:i/>
                <w:sz w:val="22"/>
                <w:szCs w:val="22"/>
              </w:rPr>
            </w:pPr>
            <w:r w:rsidRPr="00231DB1">
              <w:rPr>
                <w:i/>
                <w:sz w:val="22"/>
                <w:szCs w:val="22"/>
              </w:rPr>
              <w:t>Valtionrahoituksen käyttö ja jako seurakunnille</w:t>
            </w:r>
          </w:p>
        </w:tc>
      </w:tr>
      <w:tr w:rsidR="00753F57" w:rsidRPr="00B56DF0" w:rsidTr="00E616B7">
        <w:tc>
          <w:tcPr>
            <w:tcW w:w="3511" w:type="dxa"/>
            <w:vAlign w:val="bottom"/>
          </w:tcPr>
          <w:p w:rsidR="00753F57" w:rsidRPr="00B56DF0" w:rsidRDefault="00753F57" w:rsidP="00E616B7">
            <w:pPr>
              <w:pStyle w:val="Luettelokappale"/>
              <w:numPr>
                <w:ilvl w:val="0"/>
                <w:numId w:val="24"/>
              </w:numPr>
              <w:rPr>
                <w:sz w:val="22"/>
                <w:szCs w:val="22"/>
              </w:rPr>
            </w:pPr>
            <w:r w:rsidRPr="00B56DF0">
              <w:rPr>
                <w:sz w:val="22"/>
                <w:szCs w:val="22"/>
              </w:rPr>
              <w:t>Kirjurin ylläpito ja kehittäminen</w:t>
            </w:r>
          </w:p>
        </w:tc>
        <w:tc>
          <w:tcPr>
            <w:tcW w:w="894" w:type="dxa"/>
            <w:vAlign w:val="bottom"/>
          </w:tcPr>
          <w:p w:rsidR="00753F57" w:rsidRPr="00B56DF0" w:rsidRDefault="00753F57" w:rsidP="00E616B7">
            <w:pPr>
              <w:jc w:val="right"/>
              <w:rPr>
                <w:sz w:val="22"/>
                <w:szCs w:val="22"/>
              </w:rPr>
            </w:pPr>
          </w:p>
        </w:tc>
        <w:tc>
          <w:tcPr>
            <w:tcW w:w="895" w:type="dxa"/>
            <w:vAlign w:val="bottom"/>
          </w:tcPr>
          <w:p w:rsidR="00753F57" w:rsidRPr="00B56DF0" w:rsidRDefault="00753F57" w:rsidP="00E616B7">
            <w:pPr>
              <w:jc w:val="right"/>
              <w:rPr>
                <w:sz w:val="22"/>
                <w:szCs w:val="22"/>
              </w:rPr>
            </w:pPr>
          </w:p>
        </w:tc>
        <w:tc>
          <w:tcPr>
            <w:tcW w:w="894" w:type="dxa"/>
            <w:vAlign w:val="bottom"/>
          </w:tcPr>
          <w:p w:rsidR="00753F57" w:rsidRPr="00B56DF0" w:rsidRDefault="00753F57" w:rsidP="00E616B7">
            <w:pPr>
              <w:jc w:val="right"/>
              <w:rPr>
                <w:sz w:val="22"/>
                <w:szCs w:val="22"/>
              </w:rPr>
            </w:pPr>
            <w:r w:rsidRPr="00B56DF0">
              <w:rPr>
                <w:sz w:val="22"/>
                <w:szCs w:val="22"/>
              </w:rPr>
              <w:t>2 000</w:t>
            </w:r>
          </w:p>
        </w:tc>
        <w:tc>
          <w:tcPr>
            <w:tcW w:w="895" w:type="dxa"/>
            <w:vAlign w:val="bottom"/>
          </w:tcPr>
          <w:p w:rsidR="00753F57" w:rsidRPr="00B56DF0" w:rsidRDefault="00753F57" w:rsidP="00E616B7">
            <w:pPr>
              <w:jc w:val="right"/>
              <w:rPr>
                <w:sz w:val="22"/>
                <w:szCs w:val="22"/>
              </w:rPr>
            </w:pPr>
            <w:r w:rsidRPr="00B56DF0">
              <w:rPr>
                <w:sz w:val="22"/>
                <w:szCs w:val="22"/>
              </w:rPr>
              <w:t>2 000</w:t>
            </w:r>
          </w:p>
        </w:tc>
        <w:tc>
          <w:tcPr>
            <w:tcW w:w="895" w:type="dxa"/>
            <w:vAlign w:val="bottom"/>
          </w:tcPr>
          <w:p w:rsidR="00753F57" w:rsidRPr="00B56DF0" w:rsidRDefault="00753F57" w:rsidP="00E616B7">
            <w:pPr>
              <w:jc w:val="right"/>
              <w:rPr>
                <w:sz w:val="22"/>
                <w:szCs w:val="22"/>
              </w:rPr>
            </w:pPr>
            <w:r w:rsidRPr="00B56DF0">
              <w:rPr>
                <w:sz w:val="22"/>
                <w:szCs w:val="22"/>
              </w:rPr>
              <w:t>2 000</w:t>
            </w:r>
          </w:p>
        </w:tc>
      </w:tr>
      <w:tr w:rsidR="00753F57" w:rsidRPr="00B56DF0" w:rsidTr="00E616B7">
        <w:tc>
          <w:tcPr>
            <w:tcW w:w="3511" w:type="dxa"/>
            <w:vAlign w:val="bottom"/>
          </w:tcPr>
          <w:p w:rsidR="00753F57" w:rsidRPr="00B56DF0" w:rsidRDefault="00753F57" w:rsidP="00E616B7">
            <w:pPr>
              <w:pStyle w:val="Luettelokappale"/>
              <w:numPr>
                <w:ilvl w:val="0"/>
                <w:numId w:val="24"/>
              </w:numPr>
              <w:rPr>
                <w:sz w:val="22"/>
                <w:szCs w:val="22"/>
              </w:rPr>
            </w:pPr>
            <w:r w:rsidRPr="00B56DF0">
              <w:rPr>
                <w:sz w:val="22"/>
                <w:szCs w:val="22"/>
              </w:rPr>
              <w:t>Kulttuurihistoriallisesti arvokkaan omaisuuden kunnossapito</w:t>
            </w:r>
          </w:p>
        </w:tc>
        <w:tc>
          <w:tcPr>
            <w:tcW w:w="894" w:type="dxa"/>
            <w:vAlign w:val="bottom"/>
          </w:tcPr>
          <w:p w:rsidR="00753F57" w:rsidRPr="00B56DF0" w:rsidRDefault="00753F57" w:rsidP="00E616B7">
            <w:pPr>
              <w:jc w:val="right"/>
              <w:rPr>
                <w:sz w:val="22"/>
                <w:szCs w:val="22"/>
              </w:rPr>
            </w:pPr>
          </w:p>
        </w:tc>
        <w:tc>
          <w:tcPr>
            <w:tcW w:w="895" w:type="dxa"/>
            <w:vAlign w:val="bottom"/>
          </w:tcPr>
          <w:p w:rsidR="00753F57" w:rsidRPr="00B56DF0" w:rsidRDefault="00753F57" w:rsidP="00E616B7">
            <w:pPr>
              <w:jc w:val="right"/>
              <w:rPr>
                <w:sz w:val="22"/>
                <w:szCs w:val="22"/>
              </w:rPr>
            </w:pPr>
          </w:p>
        </w:tc>
        <w:tc>
          <w:tcPr>
            <w:tcW w:w="894" w:type="dxa"/>
            <w:vAlign w:val="bottom"/>
          </w:tcPr>
          <w:p w:rsidR="00753F57" w:rsidRPr="00B56DF0" w:rsidRDefault="00753F57" w:rsidP="00E616B7">
            <w:pPr>
              <w:jc w:val="right"/>
              <w:rPr>
                <w:sz w:val="22"/>
                <w:szCs w:val="22"/>
              </w:rPr>
            </w:pPr>
            <w:r w:rsidRPr="00B56DF0">
              <w:rPr>
                <w:sz w:val="22"/>
                <w:szCs w:val="22"/>
              </w:rPr>
              <w:t>5 000</w:t>
            </w:r>
          </w:p>
        </w:tc>
        <w:tc>
          <w:tcPr>
            <w:tcW w:w="895" w:type="dxa"/>
            <w:vAlign w:val="bottom"/>
          </w:tcPr>
          <w:p w:rsidR="00753F57" w:rsidRPr="00B56DF0" w:rsidRDefault="00753F57" w:rsidP="00E616B7">
            <w:pPr>
              <w:jc w:val="right"/>
              <w:rPr>
                <w:sz w:val="22"/>
                <w:szCs w:val="22"/>
              </w:rPr>
            </w:pPr>
            <w:r w:rsidRPr="00B56DF0">
              <w:rPr>
                <w:sz w:val="22"/>
                <w:szCs w:val="22"/>
              </w:rPr>
              <w:t>5 000</w:t>
            </w:r>
          </w:p>
        </w:tc>
        <w:tc>
          <w:tcPr>
            <w:tcW w:w="895" w:type="dxa"/>
            <w:vAlign w:val="bottom"/>
          </w:tcPr>
          <w:p w:rsidR="00753F57" w:rsidRPr="00B56DF0" w:rsidRDefault="00753F57" w:rsidP="00E616B7">
            <w:pPr>
              <w:jc w:val="right"/>
              <w:rPr>
                <w:sz w:val="22"/>
                <w:szCs w:val="22"/>
              </w:rPr>
            </w:pPr>
            <w:r w:rsidRPr="00B56DF0">
              <w:rPr>
                <w:sz w:val="22"/>
                <w:szCs w:val="22"/>
              </w:rPr>
              <w:t>5 000</w:t>
            </w:r>
          </w:p>
        </w:tc>
      </w:tr>
      <w:tr w:rsidR="00753F57" w:rsidRPr="00B56DF0" w:rsidTr="00E616B7">
        <w:tc>
          <w:tcPr>
            <w:tcW w:w="3511" w:type="dxa"/>
            <w:vAlign w:val="bottom"/>
          </w:tcPr>
          <w:p w:rsidR="00753F57" w:rsidRPr="00B56DF0" w:rsidRDefault="00753F57" w:rsidP="00E616B7">
            <w:pPr>
              <w:pStyle w:val="Luettelokappale"/>
              <w:numPr>
                <w:ilvl w:val="0"/>
                <w:numId w:val="24"/>
              </w:numPr>
              <w:rPr>
                <w:sz w:val="22"/>
                <w:szCs w:val="22"/>
              </w:rPr>
            </w:pPr>
            <w:r w:rsidRPr="00B56DF0">
              <w:rPr>
                <w:sz w:val="22"/>
                <w:szCs w:val="22"/>
              </w:rPr>
              <w:t>Valtionrahoituksen jako seurakunnille</w:t>
            </w:r>
          </w:p>
        </w:tc>
        <w:tc>
          <w:tcPr>
            <w:tcW w:w="894" w:type="dxa"/>
            <w:vAlign w:val="bottom"/>
          </w:tcPr>
          <w:p w:rsidR="00753F57" w:rsidRPr="00B56DF0" w:rsidRDefault="00753F57" w:rsidP="00E616B7">
            <w:pPr>
              <w:jc w:val="right"/>
              <w:rPr>
                <w:sz w:val="22"/>
                <w:szCs w:val="22"/>
              </w:rPr>
            </w:pPr>
          </w:p>
        </w:tc>
        <w:tc>
          <w:tcPr>
            <w:tcW w:w="895" w:type="dxa"/>
            <w:vAlign w:val="bottom"/>
          </w:tcPr>
          <w:p w:rsidR="00753F57" w:rsidRPr="00B56DF0" w:rsidRDefault="00753F57" w:rsidP="00E616B7">
            <w:pPr>
              <w:jc w:val="right"/>
              <w:rPr>
                <w:sz w:val="22"/>
                <w:szCs w:val="22"/>
              </w:rPr>
            </w:pPr>
          </w:p>
        </w:tc>
        <w:tc>
          <w:tcPr>
            <w:tcW w:w="894" w:type="dxa"/>
            <w:vAlign w:val="bottom"/>
          </w:tcPr>
          <w:p w:rsidR="00753F57" w:rsidRPr="00B56DF0" w:rsidRDefault="00753F57" w:rsidP="00E616B7">
            <w:pPr>
              <w:jc w:val="right"/>
              <w:rPr>
                <w:sz w:val="22"/>
                <w:szCs w:val="22"/>
              </w:rPr>
            </w:pPr>
            <w:r w:rsidRPr="00B56DF0">
              <w:rPr>
                <w:sz w:val="22"/>
                <w:szCs w:val="22"/>
              </w:rPr>
              <w:t>107 000</w:t>
            </w:r>
          </w:p>
        </w:tc>
        <w:tc>
          <w:tcPr>
            <w:tcW w:w="895" w:type="dxa"/>
            <w:vAlign w:val="bottom"/>
          </w:tcPr>
          <w:p w:rsidR="00753F57" w:rsidRPr="00B56DF0" w:rsidRDefault="00753F57" w:rsidP="00E616B7">
            <w:pPr>
              <w:jc w:val="right"/>
              <w:rPr>
                <w:sz w:val="22"/>
                <w:szCs w:val="22"/>
              </w:rPr>
            </w:pPr>
            <w:r w:rsidRPr="00B56DF0">
              <w:rPr>
                <w:sz w:val="22"/>
                <w:szCs w:val="22"/>
              </w:rPr>
              <w:t>107 000</w:t>
            </w:r>
          </w:p>
        </w:tc>
        <w:tc>
          <w:tcPr>
            <w:tcW w:w="895" w:type="dxa"/>
            <w:vAlign w:val="bottom"/>
          </w:tcPr>
          <w:p w:rsidR="00753F57" w:rsidRPr="00B56DF0" w:rsidRDefault="00753F57" w:rsidP="00E616B7">
            <w:pPr>
              <w:jc w:val="right"/>
              <w:rPr>
                <w:sz w:val="22"/>
                <w:szCs w:val="22"/>
              </w:rPr>
            </w:pPr>
            <w:r w:rsidRPr="00B56DF0">
              <w:rPr>
                <w:sz w:val="22"/>
                <w:szCs w:val="22"/>
              </w:rPr>
              <w:t>107 000</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lastRenderedPageBreak/>
              <w:t>Siirto rahastoon</w:t>
            </w:r>
          </w:p>
        </w:tc>
        <w:tc>
          <w:tcPr>
            <w:tcW w:w="894" w:type="dxa"/>
            <w:vAlign w:val="bottom"/>
          </w:tcPr>
          <w:p w:rsidR="00753F57" w:rsidRPr="00B56DF0" w:rsidRDefault="00753F57" w:rsidP="00E616B7">
            <w:pPr>
              <w:jc w:val="right"/>
              <w:rPr>
                <w:sz w:val="22"/>
                <w:szCs w:val="22"/>
              </w:rPr>
            </w:pPr>
            <w:r w:rsidRPr="00B56DF0">
              <w:rPr>
                <w:sz w:val="22"/>
                <w:szCs w:val="22"/>
              </w:rPr>
              <w:t>84</w:t>
            </w:r>
          </w:p>
        </w:tc>
        <w:tc>
          <w:tcPr>
            <w:tcW w:w="895" w:type="dxa"/>
            <w:vAlign w:val="bottom"/>
          </w:tcPr>
          <w:p w:rsidR="00753F57" w:rsidRPr="00B56DF0" w:rsidRDefault="00753F57" w:rsidP="00E616B7">
            <w:pPr>
              <w:jc w:val="right"/>
              <w:rPr>
                <w:sz w:val="22"/>
                <w:szCs w:val="22"/>
              </w:rPr>
            </w:pPr>
            <w:r w:rsidRPr="00B56DF0">
              <w:rPr>
                <w:sz w:val="22"/>
                <w:szCs w:val="22"/>
              </w:rPr>
              <w:t>0</w:t>
            </w:r>
          </w:p>
        </w:tc>
        <w:tc>
          <w:tcPr>
            <w:tcW w:w="894" w:type="dxa"/>
            <w:vAlign w:val="bottom"/>
          </w:tcPr>
          <w:p w:rsidR="00753F57" w:rsidRPr="00B56DF0" w:rsidRDefault="00753F57" w:rsidP="00E616B7">
            <w:pPr>
              <w:jc w:val="right"/>
              <w:rPr>
                <w:sz w:val="22"/>
                <w:szCs w:val="22"/>
              </w:rPr>
            </w:pPr>
            <w:r w:rsidRPr="00B56DF0">
              <w:rPr>
                <w:sz w:val="22"/>
                <w:szCs w:val="22"/>
              </w:rPr>
              <w:t>0</w:t>
            </w:r>
          </w:p>
        </w:tc>
        <w:tc>
          <w:tcPr>
            <w:tcW w:w="895" w:type="dxa"/>
            <w:vAlign w:val="bottom"/>
          </w:tcPr>
          <w:p w:rsidR="00753F57" w:rsidRPr="00B56DF0" w:rsidRDefault="00753F57" w:rsidP="00E616B7">
            <w:pPr>
              <w:jc w:val="right"/>
              <w:rPr>
                <w:sz w:val="22"/>
                <w:szCs w:val="22"/>
              </w:rPr>
            </w:pPr>
            <w:r w:rsidRPr="00B56DF0">
              <w:rPr>
                <w:sz w:val="22"/>
                <w:szCs w:val="22"/>
              </w:rPr>
              <w:t>0</w:t>
            </w:r>
          </w:p>
        </w:tc>
        <w:tc>
          <w:tcPr>
            <w:tcW w:w="895" w:type="dxa"/>
            <w:vAlign w:val="bottom"/>
          </w:tcPr>
          <w:p w:rsidR="00753F57" w:rsidRPr="00B56DF0" w:rsidRDefault="00753F57" w:rsidP="00E616B7">
            <w:pPr>
              <w:jc w:val="right"/>
              <w:rPr>
                <w:sz w:val="22"/>
                <w:szCs w:val="22"/>
              </w:rPr>
            </w:pPr>
            <w:r w:rsidRPr="00B56DF0">
              <w:rPr>
                <w:sz w:val="22"/>
                <w:szCs w:val="22"/>
              </w:rPr>
              <w:t>0</w:t>
            </w:r>
          </w:p>
        </w:tc>
      </w:tr>
      <w:tr w:rsidR="00753F57" w:rsidRPr="00B56DF0" w:rsidTr="00E616B7">
        <w:tc>
          <w:tcPr>
            <w:tcW w:w="3511" w:type="dxa"/>
            <w:vAlign w:val="bottom"/>
          </w:tcPr>
          <w:p w:rsidR="00753F57" w:rsidRPr="00B56DF0" w:rsidRDefault="00753F57" w:rsidP="00E616B7">
            <w:pPr>
              <w:rPr>
                <w:b/>
                <w:sz w:val="22"/>
                <w:szCs w:val="22"/>
              </w:rPr>
            </w:pPr>
            <w:r w:rsidRPr="00B56DF0">
              <w:rPr>
                <w:b/>
                <w:sz w:val="22"/>
                <w:szCs w:val="22"/>
              </w:rPr>
              <w:t>Toimintakate</w:t>
            </w:r>
            <w:r>
              <w:rPr>
                <w:b/>
                <w:sz w:val="22"/>
                <w:szCs w:val="22"/>
              </w:rPr>
              <w:t xml:space="preserve"> (negatiivinen)</w:t>
            </w:r>
          </w:p>
        </w:tc>
        <w:tc>
          <w:tcPr>
            <w:tcW w:w="894" w:type="dxa"/>
            <w:vAlign w:val="bottom"/>
          </w:tcPr>
          <w:p w:rsidR="00753F57" w:rsidRPr="00B56DF0" w:rsidRDefault="00753F57" w:rsidP="00E616B7">
            <w:pPr>
              <w:jc w:val="right"/>
              <w:rPr>
                <w:b/>
                <w:sz w:val="22"/>
                <w:szCs w:val="22"/>
              </w:rPr>
            </w:pPr>
            <w:r w:rsidRPr="00B56DF0">
              <w:rPr>
                <w:b/>
                <w:sz w:val="22"/>
                <w:szCs w:val="22"/>
              </w:rPr>
              <w:t>56 419</w:t>
            </w:r>
          </w:p>
        </w:tc>
        <w:tc>
          <w:tcPr>
            <w:tcW w:w="895" w:type="dxa"/>
            <w:vAlign w:val="bottom"/>
          </w:tcPr>
          <w:p w:rsidR="00753F57" w:rsidRPr="00B56DF0" w:rsidRDefault="00753F57" w:rsidP="00E616B7">
            <w:pPr>
              <w:jc w:val="right"/>
              <w:rPr>
                <w:b/>
                <w:sz w:val="22"/>
                <w:szCs w:val="22"/>
              </w:rPr>
            </w:pPr>
            <w:r w:rsidRPr="00B56DF0">
              <w:rPr>
                <w:b/>
                <w:sz w:val="22"/>
                <w:szCs w:val="22"/>
              </w:rPr>
              <w:t>54 647</w:t>
            </w:r>
          </w:p>
        </w:tc>
        <w:tc>
          <w:tcPr>
            <w:tcW w:w="894" w:type="dxa"/>
            <w:vAlign w:val="bottom"/>
          </w:tcPr>
          <w:p w:rsidR="00753F57" w:rsidRPr="00B56DF0" w:rsidRDefault="00753F57" w:rsidP="00231DB1">
            <w:pPr>
              <w:jc w:val="right"/>
              <w:rPr>
                <w:b/>
                <w:sz w:val="22"/>
                <w:szCs w:val="22"/>
              </w:rPr>
            </w:pPr>
            <w:r w:rsidRPr="00B56DF0">
              <w:rPr>
                <w:b/>
                <w:sz w:val="22"/>
                <w:szCs w:val="22"/>
              </w:rPr>
              <w:t>16</w:t>
            </w:r>
            <w:r w:rsidR="00231DB1">
              <w:rPr>
                <w:b/>
                <w:sz w:val="22"/>
                <w:szCs w:val="22"/>
              </w:rPr>
              <w:t>4</w:t>
            </w:r>
            <w:r w:rsidRPr="00B56DF0">
              <w:rPr>
                <w:b/>
                <w:sz w:val="22"/>
                <w:szCs w:val="22"/>
              </w:rPr>
              <w:t xml:space="preserve"> </w:t>
            </w:r>
            <w:r w:rsidR="00231DB1">
              <w:rPr>
                <w:b/>
                <w:sz w:val="22"/>
                <w:szCs w:val="22"/>
              </w:rPr>
              <w:t>1</w:t>
            </w:r>
            <w:r w:rsidRPr="00B56DF0">
              <w:rPr>
                <w:b/>
                <w:sz w:val="22"/>
                <w:szCs w:val="22"/>
              </w:rPr>
              <w:t>58</w:t>
            </w:r>
          </w:p>
        </w:tc>
        <w:tc>
          <w:tcPr>
            <w:tcW w:w="895" w:type="dxa"/>
            <w:vAlign w:val="bottom"/>
          </w:tcPr>
          <w:p w:rsidR="00753F57" w:rsidRPr="00B56DF0" w:rsidRDefault="00753F57" w:rsidP="00E616B7">
            <w:pPr>
              <w:jc w:val="right"/>
              <w:rPr>
                <w:b/>
                <w:sz w:val="22"/>
                <w:szCs w:val="22"/>
              </w:rPr>
            </w:pPr>
            <w:r w:rsidRPr="00B56DF0">
              <w:rPr>
                <w:b/>
                <w:sz w:val="22"/>
                <w:szCs w:val="22"/>
              </w:rPr>
              <w:t>159 676</w:t>
            </w:r>
          </w:p>
        </w:tc>
        <w:tc>
          <w:tcPr>
            <w:tcW w:w="895" w:type="dxa"/>
            <w:vAlign w:val="bottom"/>
          </w:tcPr>
          <w:p w:rsidR="00753F57" w:rsidRPr="00B56DF0" w:rsidRDefault="00753F57" w:rsidP="00E616B7">
            <w:pPr>
              <w:jc w:val="right"/>
              <w:rPr>
                <w:b/>
                <w:sz w:val="22"/>
                <w:szCs w:val="22"/>
              </w:rPr>
            </w:pPr>
            <w:r w:rsidRPr="00B56DF0">
              <w:rPr>
                <w:b/>
                <w:sz w:val="22"/>
                <w:szCs w:val="22"/>
              </w:rPr>
              <w:t>159 481</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t>Keskusrahastomaksut</w:t>
            </w:r>
          </w:p>
        </w:tc>
        <w:tc>
          <w:tcPr>
            <w:tcW w:w="894" w:type="dxa"/>
            <w:vAlign w:val="bottom"/>
          </w:tcPr>
          <w:p w:rsidR="00753F57" w:rsidRPr="00B56DF0" w:rsidRDefault="00753F57" w:rsidP="00E616B7">
            <w:pPr>
              <w:jc w:val="right"/>
              <w:rPr>
                <w:sz w:val="22"/>
                <w:szCs w:val="22"/>
              </w:rPr>
            </w:pPr>
            <w:r w:rsidRPr="00B56DF0">
              <w:rPr>
                <w:sz w:val="22"/>
                <w:szCs w:val="22"/>
              </w:rPr>
              <w:t>53 452</w:t>
            </w:r>
          </w:p>
        </w:tc>
        <w:tc>
          <w:tcPr>
            <w:tcW w:w="895" w:type="dxa"/>
            <w:vAlign w:val="bottom"/>
          </w:tcPr>
          <w:p w:rsidR="00753F57" w:rsidRPr="00B56DF0" w:rsidRDefault="00753F57" w:rsidP="00E616B7">
            <w:pPr>
              <w:jc w:val="right"/>
              <w:rPr>
                <w:sz w:val="22"/>
                <w:szCs w:val="22"/>
              </w:rPr>
            </w:pPr>
            <w:r w:rsidRPr="00B56DF0">
              <w:rPr>
                <w:sz w:val="22"/>
                <w:szCs w:val="22"/>
              </w:rPr>
              <w:t>54 700</w:t>
            </w:r>
          </w:p>
        </w:tc>
        <w:tc>
          <w:tcPr>
            <w:tcW w:w="894" w:type="dxa"/>
            <w:vAlign w:val="bottom"/>
          </w:tcPr>
          <w:p w:rsidR="00753F57" w:rsidRPr="00B56DF0" w:rsidRDefault="00753F57" w:rsidP="00E616B7">
            <w:pPr>
              <w:jc w:val="right"/>
              <w:rPr>
                <w:sz w:val="22"/>
                <w:szCs w:val="22"/>
              </w:rPr>
            </w:pPr>
            <w:r w:rsidRPr="00B56DF0">
              <w:rPr>
                <w:sz w:val="22"/>
                <w:szCs w:val="22"/>
              </w:rPr>
              <w:t>49 800</w:t>
            </w:r>
          </w:p>
        </w:tc>
        <w:tc>
          <w:tcPr>
            <w:tcW w:w="895" w:type="dxa"/>
            <w:vAlign w:val="bottom"/>
          </w:tcPr>
          <w:p w:rsidR="00753F57" w:rsidRPr="00B56DF0" w:rsidRDefault="00753F57" w:rsidP="00E616B7">
            <w:pPr>
              <w:jc w:val="right"/>
              <w:rPr>
                <w:sz w:val="22"/>
                <w:szCs w:val="22"/>
              </w:rPr>
            </w:pPr>
            <w:r w:rsidRPr="00B56DF0">
              <w:rPr>
                <w:sz w:val="22"/>
                <w:szCs w:val="22"/>
              </w:rPr>
              <w:t>49 100</w:t>
            </w:r>
          </w:p>
        </w:tc>
        <w:tc>
          <w:tcPr>
            <w:tcW w:w="895" w:type="dxa"/>
            <w:vAlign w:val="bottom"/>
          </w:tcPr>
          <w:p w:rsidR="00753F57" w:rsidRPr="00B56DF0" w:rsidRDefault="00753F57" w:rsidP="00E616B7">
            <w:pPr>
              <w:jc w:val="right"/>
              <w:rPr>
                <w:sz w:val="22"/>
                <w:szCs w:val="22"/>
              </w:rPr>
            </w:pPr>
            <w:r w:rsidRPr="00B56DF0">
              <w:rPr>
                <w:sz w:val="22"/>
                <w:szCs w:val="22"/>
              </w:rPr>
              <w:t>48 900</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t>Valtionrahoitus</w:t>
            </w:r>
          </w:p>
        </w:tc>
        <w:tc>
          <w:tcPr>
            <w:tcW w:w="894" w:type="dxa"/>
            <w:vAlign w:val="bottom"/>
          </w:tcPr>
          <w:p w:rsidR="00753F57" w:rsidRPr="00B56DF0" w:rsidRDefault="00753F57" w:rsidP="00E616B7">
            <w:pPr>
              <w:jc w:val="right"/>
              <w:rPr>
                <w:sz w:val="22"/>
                <w:szCs w:val="22"/>
              </w:rPr>
            </w:pPr>
          </w:p>
        </w:tc>
        <w:tc>
          <w:tcPr>
            <w:tcW w:w="895" w:type="dxa"/>
            <w:vAlign w:val="bottom"/>
          </w:tcPr>
          <w:p w:rsidR="00753F57" w:rsidRPr="00B56DF0" w:rsidRDefault="00753F57" w:rsidP="00E616B7">
            <w:pPr>
              <w:jc w:val="right"/>
              <w:rPr>
                <w:sz w:val="22"/>
                <w:szCs w:val="22"/>
              </w:rPr>
            </w:pPr>
          </w:p>
        </w:tc>
        <w:tc>
          <w:tcPr>
            <w:tcW w:w="894" w:type="dxa"/>
            <w:vAlign w:val="bottom"/>
          </w:tcPr>
          <w:p w:rsidR="00753F57" w:rsidRPr="00B56DF0" w:rsidRDefault="00753F57" w:rsidP="00E616B7">
            <w:pPr>
              <w:jc w:val="right"/>
              <w:rPr>
                <w:sz w:val="22"/>
                <w:szCs w:val="22"/>
              </w:rPr>
            </w:pPr>
            <w:r w:rsidRPr="00B56DF0">
              <w:rPr>
                <w:sz w:val="22"/>
                <w:szCs w:val="22"/>
              </w:rPr>
              <w:t>114 000</w:t>
            </w:r>
          </w:p>
        </w:tc>
        <w:tc>
          <w:tcPr>
            <w:tcW w:w="895" w:type="dxa"/>
            <w:vAlign w:val="bottom"/>
          </w:tcPr>
          <w:p w:rsidR="00753F57" w:rsidRPr="00B56DF0" w:rsidRDefault="00753F57" w:rsidP="00E616B7">
            <w:pPr>
              <w:jc w:val="right"/>
              <w:rPr>
                <w:sz w:val="22"/>
                <w:szCs w:val="22"/>
              </w:rPr>
            </w:pPr>
            <w:r w:rsidRPr="00B56DF0">
              <w:rPr>
                <w:sz w:val="22"/>
                <w:szCs w:val="22"/>
              </w:rPr>
              <w:t>114 000</w:t>
            </w:r>
          </w:p>
        </w:tc>
        <w:tc>
          <w:tcPr>
            <w:tcW w:w="895" w:type="dxa"/>
            <w:vAlign w:val="bottom"/>
          </w:tcPr>
          <w:p w:rsidR="00753F57" w:rsidRPr="00B56DF0" w:rsidRDefault="00753F57" w:rsidP="00E616B7">
            <w:pPr>
              <w:jc w:val="right"/>
              <w:rPr>
                <w:sz w:val="22"/>
                <w:szCs w:val="22"/>
              </w:rPr>
            </w:pPr>
            <w:r w:rsidRPr="00B56DF0">
              <w:rPr>
                <w:sz w:val="22"/>
                <w:szCs w:val="22"/>
              </w:rPr>
              <w:t>114 000</w:t>
            </w:r>
          </w:p>
        </w:tc>
      </w:tr>
      <w:tr w:rsidR="00753F57" w:rsidRPr="00B56DF0" w:rsidTr="00E616B7">
        <w:tc>
          <w:tcPr>
            <w:tcW w:w="3511" w:type="dxa"/>
            <w:vAlign w:val="bottom"/>
          </w:tcPr>
          <w:p w:rsidR="00753F57" w:rsidRPr="00B56DF0" w:rsidRDefault="00753F57" w:rsidP="00E616B7">
            <w:pPr>
              <w:rPr>
                <w:sz w:val="22"/>
                <w:szCs w:val="22"/>
              </w:rPr>
            </w:pPr>
            <w:r>
              <w:rPr>
                <w:sz w:val="22"/>
                <w:szCs w:val="22"/>
              </w:rPr>
              <w:t>Sijoitus- ja rahoitustoiminnan tuotto</w:t>
            </w:r>
          </w:p>
        </w:tc>
        <w:tc>
          <w:tcPr>
            <w:tcW w:w="894" w:type="dxa"/>
            <w:vAlign w:val="bottom"/>
          </w:tcPr>
          <w:p w:rsidR="00753F57" w:rsidRPr="00B56DF0" w:rsidRDefault="00753F57" w:rsidP="00E616B7">
            <w:pPr>
              <w:jc w:val="right"/>
              <w:rPr>
                <w:sz w:val="22"/>
                <w:szCs w:val="22"/>
              </w:rPr>
            </w:pPr>
            <w:r w:rsidRPr="00B56DF0">
              <w:rPr>
                <w:sz w:val="22"/>
                <w:szCs w:val="22"/>
              </w:rPr>
              <w:t>3 002</w:t>
            </w:r>
          </w:p>
        </w:tc>
        <w:tc>
          <w:tcPr>
            <w:tcW w:w="895" w:type="dxa"/>
            <w:vAlign w:val="bottom"/>
          </w:tcPr>
          <w:p w:rsidR="00753F57" w:rsidRPr="00B56DF0" w:rsidRDefault="00753F57" w:rsidP="00E616B7">
            <w:pPr>
              <w:jc w:val="right"/>
              <w:rPr>
                <w:sz w:val="22"/>
                <w:szCs w:val="22"/>
              </w:rPr>
            </w:pPr>
            <w:r w:rsidRPr="00B56DF0">
              <w:rPr>
                <w:sz w:val="22"/>
                <w:szCs w:val="22"/>
              </w:rPr>
              <w:t>1 500</w:t>
            </w:r>
          </w:p>
        </w:tc>
        <w:tc>
          <w:tcPr>
            <w:tcW w:w="894" w:type="dxa"/>
            <w:vAlign w:val="bottom"/>
          </w:tcPr>
          <w:p w:rsidR="00753F57" w:rsidRPr="00B56DF0" w:rsidRDefault="00753F57" w:rsidP="00E616B7">
            <w:pPr>
              <w:jc w:val="right"/>
              <w:rPr>
                <w:sz w:val="22"/>
                <w:szCs w:val="22"/>
              </w:rPr>
            </w:pPr>
            <w:r w:rsidRPr="00B56DF0">
              <w:rPr>
                <w:sz w:val="22"/>
                <w:szCs w:val="22"/>
              </w:rPr>
              <w:t>1 626</w:t>
            </w:r>
          </w:p>
        </w:tc>
        <w:tc>
          <w:tcPr>
            <w:tcW w:w="895" w:type="dxa"/>
            <w:vAlign w:val="bottom"/>
          </w:tcPr>
          <w:p w:rsidR="00753F57" w:rsidRPr="00B56DF0" w:rsidRDefault="00753F57" w:rsidP="00E616B7">
            <w:pPr>
              <w:jc w:val="right"/>
              <w:rPr>
                <w:sz w:val="22"/>
                <w:szCs w:val="22"/>
              </w:rPr>
            </w:pPr>
            <w:r w:rsidRPr="00B56DF0">
              <w:rPr>
                <w:sz w:val="22"/>
                <w:szCs w:val="22"/>
              </w:rPr>
              <w:t>1 626</w:t>
            </w:r>
          </w:p>
        </w:tc>
        <w:tc>
          <w:tcPr>
            <w:tcW w:w="895" w:type="dxa"/>
            <w:vAlign w:val="bottom"/>
          </w:tcPr>
          <w:p w:rsidR="00753F57" w:rsidRPr="00B56DF0" w:rsidRDefault="00753F57" w:rsidP="00E616B7">
            <w:pPr>
              <w:jc w:val="right"/>
              <w:rPr>
                <w:sz w:val="22"/>
                <w:szCs w:val="22"/>
              </w:rPr>
            </w:pPr>
            <w:r w:rsidRPr="00B56DF0">
              <w:rPr>
                <w:sz w:val="22"/>
                <w:szCs w:val="22"/>
              </w:rPr>
              <w:t>1 626</w:t>
            </w:r>
          </w:p>
        </w:tc>
      </w:tr>
      <w:tr w:rsidR="00753F57" w:rsidRPr="00B56DF0" w:rsidTr="00E616B7">
        <w:tc>
          <w:tcPr>
            <w:tcW w:w="3511" w:type="dxa"/>
            <w:vAlign w:val="bottom"/>
          </w:tcPr>
          <w:p w:rsidR="00753F57" w:rsidRPr="00B56DF0" w:rsidRDefault="00753F57" w:rsidP="00E616B7">
            <w:pPr>
              <w:rPr>
                <w:b/>
                <w:sz w:val="22"/>
                <w:szCs w:val="22"/>
              </w:rPr>
            </w:pPr>
            <w:r w:rsidRPr="00B56DF0">
              <w:rPr>
                <w:b/>
                <w:sz w:val="22"/>
                <w:szCs w:val="22"/>
              </w:rPr>
              <w:t>Vuosikate</w:t>
            </w:r>
          </w:p>
        </w:tc>
        <w:tc>
          <w:tcPr>
            <w:tcW w:w="894" w:type="dxa"/>
            <w:vAlign w:val="bottom"/>
          </w:tcPr>
          <w:p w:rsidR="00753F57" w:rsidRPr="00B56DF0" w:rsidRDefault="00753F57" w:rsidP="00E616B7">
            <w:pPr>
              <w:jc w:val="right"/>
              <w:rPr>
                <w:b/>
                <w:sz w:val="22"/>
                <w:szCs w:val="22"/>
              </w:rPr>
            </w:pPr>
            <w:r w:rsidRPr="00B56DF0">
              <w:rPr>
                <w:b/>
                <w:sz w:val="22"/>
                <w:szCs w:val="22"/>
              </w:rPr>
              <w:t>36</w:t>
            </w:r>
          </w:p>
        </w:tc>
        <w:tc>
          <w:tcPr>
            <w:tcW w:w="895" w:type="dxa"/>
            <w:vAlign w:val="bottom"/>
          </w:tcPr>
          <w:p w:rsidR="00753F57" w:rsidRPr="00B56DF0" w:rsidRDefault="00753F57" w:rsidP="00E616B7">
            <w:pPr>
              <w:jc w:val="right"/>
              <w:rPr>
                <w:b/>
                <w:sz w:val="22"/>
                <w:szCs w:val="22"/>
              </w:rPr>
            </w:pPr>
            <w:r>
              <w:rPr>
                <w:b/>
                <w:sz w:val="22"/>
                <w:szCs w:val="22"/>
              </w:rPr>
              <w:t>1</w:t>
            </w:r>
            <w:r w:rsidRPr="00B56DF0">
              <w:rPr>
                <w:b/>
                <w:sz w:val="22"/>
                <w:szCs w:val="22"/>
              </w:rPr>
              <w:t xml:space="preserve"> 553</w:t>
            </w:r>
          </w:p>
        </w:tc>
        <w:tc>
          <w:tcPr>
            <w:tcW w:w="894" w:type="dxa"/>
            <w:vAlign w:val="bottom"/>
          </w:tcPr>
          <w:p w:rsidR="00753F57" w:rsidRPr="00B56DF0" w:rsidRDefault="00753F57" w:rsidP="005A52BE">
            <w:pPr>
              <w:jc w:val="right"/>
              <w:rPr>
                <w:b/>
                <w:sz w:val="22"/>
                <w:szCs w:val="22"/>
              </w:rPr>
            </w:pPr>
            <w:r w:rsidRPr="00B56DF0">
              <w:rPr>
                <w:b/>
                <w:sz w:val="22"/>
                <w:szCs w:val="22"/>
              </w:rPr>
              <w:t xml:space="preserve">1 </w:t>
            </w:r>
            <w:r w:rsidR="005A52BE">
              <w:rPr>
                <w:b/>
                <w:sz w:val="22"/>
                <w:szCs w:val="22"/>
              </w:rPr>
              <w:t>2</w:t>
            </w:r>
            <w:r w:rsidRPr="00B56DF0">
              <w:rPr>
                <w:b/>
                <w:sz w:val="22"/>
                <w:szCs w:val="22"/>
              </w:rPr>
              <w:t>68</w:t>
            </w:r>
          </w:p>
        </w:tc>
        <w:tc>
          <w:tcPr>
            <w:tcW w:w="895" w:type="dxa"/>
            <w:vAlign w:val="bottom"/>
          </w:tcPr>
          <w:p w:rsidR="00753F57" w:rsidRPr="00B56DF0" w:rsidRDefault="00753F57" w:rsidP="00E616B7">
            <w:pPr>
              <w:jc w:val="right"/>
              <w:rPr>
                <w:b/>
                <w:sz w:val="22"/>
                <w:szCs w:val="22"/>
              </w:rPr>
            </w:pPr>
            <w:r w:rsidRPr="00B56DF0">
              <w:rPr>
                <w:b/>
                <w:sz w:val="22"/>
                <w:szCs w:val="22"/>
              </w:rPr>
              <w:t>5 050</w:t>
            </w:r>
          </w:p>
        </w:tc>
        <w:tc>
          <w:tcPr>
            <w:tcW w:w="895" w:type="dxa"/>
            <w:vAlign w:val="bottom"/>
          </w:tcPr>
          <w:p w:rsidR="00753F57" w:rsidRPr="00B56DF0" w:rsidRDefault="00753F57" w:rsidP="00E616B7">
            <w:pPr>
              <w:jc w:val="right"/>
              <w:rPr>
                <w:b/>
                <w:sz w:val="22"/>
                <w:szCs w:val="22"/>
              </w:rPr>
            </w:pPr>
            <w:r w:rsidRPr="00B56DF0">
              <w:rPr>
                <w:b/>
                <w:sz w:val="22"/>
                <w:szCs w:val="22"/>
              </w:rPr>
              <w:t>5 045</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t>Poistot</w:t>
            </w:r>
          </w:p>
        </w:tc>
        <w:tc>
          <w:tcPr>
            <w:tcW w:w="894" w:type="dxa"/>
            <w:vAlign w:val="bottom"/>
          </w:tcPr>
          <w:p w:rsidR="00753F57" w:rsidRPr="00B56DF0" w:rsidRDefault="00753F57" w:rsidP="00E616B7">
            <w:pPr>
              <w:jc w:val="right"/>
              <w:rPr>
                <w:sz w:val="22"/>
                <w:szCs w:val="22"/>
              </w:rPr>
            </w:pPr>
            <w:r w:rsidRPr="00B56DF0">
              <w:rPr>
                <w:sz w:val="22"/>
                <w:szCs w:val="22"/>
              </w:rPr>
              <w:t>3 634</w:t>
            </w:r>
          </w:p>
        </w:tc>
        <w:tc>
          <w:tcPr>
            <w:tcW w:w="895" w:type="dxa"/>
            <w:vAlign w:val="bottom"/>
          </w:tcPr>
          <w:p w:rsidR="00753F57" w:rsidRPr="00B56DF0" w:rsidRDefault="00753F57" w:rsidP="00E616B7">
            <w:pPr>
              <w:jc w:val="right"/>
              <w:rPr>
                <w:sz w:val="22"/>
                <w:szCs w:val="22"/>
              </w:rPr>
            </w:pPr>
            <w:r w:rsidRPr="00B56DF0">
              <w:rPr>
                <w:sz w:val="22"/>
                <w:szCs w:val="22"/>
              </w:rPr>
              <w:t>4 854</w:t>
            </w:r>
          </w:p>
        </w:tc>
        <w:tc>
          <w:tcPr>
            <w:tcW w:w="894" w:type="dxa"/>
            <w:vAlign w:val="bottom"/>
          </w:tcPr>
          <w:p w:rsidR="00753F57" w:rsidRPr="00B56DF0" w:rsidRDefault="00753F57" w:rsidP="00E616B7">
            <w:pPr>
              <w:jc w:val="right"/>
              <w:rPr>
                <w:sz w:val="22"/>
                <w:szCs w:val="22"/>
              </w:rPr>
            </w:pPr>
            <w:r w:rsidRPr="00B56DF0">
              <w:rPr>
                <w:sz w:val="22"/>
                <w:szCs w:val="22"/>
              </w:rPr>
              <w:t>4 000</w:t>
            </w:r>
          </w:p>
        </w:tc>
        <w:tc>
          <w:tcPr>
            <w:tcW w:w="895" w:type="dxa"/>
            <w:vAlign w:val="bottom"/>
          </w:tcPr>
          <w:p w:rsidR="00753F57" w:rsidRPr="00B56DF0" w:rsidRDefault="00753F57" w:rsidP="00E616B7">
            <w:pPr>
              <w:jc w:val="right"/>
              <w:rPr>
                <w:sz w:val="22"/>
                <w:szCs w:val="22"/>
              </w:rPr>
            </w:pPr>
            <w:r w:rsidRPr="00B56DF0">
              <w:rPr>
                <w:sz w:val="22"/>
                <w:szCs w:val="22"/>
              </w:rPr>
              <w:t>4 000</w:t>
            </w:r>
          </w:p>
        </w:tc>
        <w:tc>
          <w:tcPr>
            <w:tcW w:w="895" w:type="dxa"/>
            <w:vAlign w:val="bottom"/>
          </w:tcPr>
          <w:p w:rsidR="00753F57" w:rsidRPr="00B56DF0" w:rsidRDefault="00753F57" w:rsidP="00E616B7">
            <w:pPr>
              <w:jc w:val="right"/>
              <w:rPr>
                <w:sz w:val="22"/>
                <w:szCs w:val="22"/>
              </w:rPr>
            </w:pPr>
            <w:r w:rsidRPr="00B56DF0">
              <w:rPr>
                <w:sz w:val="22"/>
                <w:szCs w:val="22"/>
              </w:rPr>
              <w:t>4 000</w:t>
            </w:r>
          </w:p>
        </w:tc>
      </w:tr>
      <w:tr w:rsidR="00753F57" w:rsidRPr="00B56DF0" w:rsidTr="00E616B7">
        <w:tc>
          <w:tcPr>
            <w:tcW w:w="3511" w:type="dxa"/>
            <w:vAlign w:val="bottom"/>
          </w:tcPr>
          <w:p w:rsidR="00753F57" w:rsidRPr="00B56DF0" w:rsidRDefault="00753F57" w:rsidP="00E616B7">
            <w:pPr>
              <w:rPr>
                <w:b/>
                <w:sz w:val="22"/>
                <w:szCs w:val="22"/>
              </w:rPr>
            </w:pPr>
            <w:r w:rsidRPr="00B56DF0">
              <w:rPr>
                <w:b/>
                <w:sz w:val="22"/>
                <w:szCs w:val="22"/>
              </w:rPr>
              <w:t>Tilikauden tulos</w:t>
            </w:r>
          </w:p>
        </w:tc>
        <w:tc>
          <w:tcPr>
            <w:tcW w:w="894" w:type="dxa"/>
            <w:vAlign w:val="bottom"/>
          </w:tcPr>
          <w:p w:rsidR="00753F57" w:rsidRPr="00B56DF0" w:rsidRDefault="00231DB1" w:rsidP="00E616B7">
            <w:pPr>
              <w:jc w:val="right"/>
              <w:rPr>
                <w:b/>
                <w:sz w:val="22"/>
                <w:szCs w:val="22"/>
              </w:rPr>
            </w:pPr>
            <w:r>
              <w:rPr>
                <w:b/>
                <w:sz w:val="22"/>
                <w:szCs w:val="22"/>
              </w:rPr>
              <w:t>−</w:t>
            </w:r>
            <w:r w:rsidR="00753F57" w:rsidRPr="00B56DF0">
              <w:rPr>
                <w:b/>
                <w:sz w:val="22"/>
                <w:szCs w:val="22"/>
              </w:rPr>
              <w:t>3 598</w:t>
            </w:r>
          </w:p>
        </w:tc>
        <w:tc>
          <w:tcPr>
            <w:tcW w:w="895" w:type="dxa"/>
            <w:vAlign w:val="bottom"/>
          </w:tcPr>
          <w:p w:rsidR="00753F57" w:rsidRPr="00B56DF0" w:rsidRDefault="00753F57" w:rsidP="00231DB1">
            <w:pPr>
              <w:jc w:val="right"/>
              <w:rPr>
                <w:b/>
                <w:sz w:val="22"/>
                <w:szCs w:val="22"/>
              </w:rPr>
            </w:pPr>
            <w:r w:rsidRPr="00B56DF0">
              <w:rPr>
                <w:b/>
                <w:sz w:val="22"/>
                <w:szCs w:val="22"/>
              </w:rPr>
              <w:t xml:space="preserve">  </w:t>
            </w:r>
            <w:r w:rsidR="00231DB1">
              <w:rPr>
                <w:b/>
                <w:sz w:val="22"/>
                <w:szCs w:val="22"/>
              </w:rPr>
              <w:t>−</w:t>
            </w:r>
            <w:r w:rsidRPr="00B56DF0">
              <w:rPr>
                <w:b/>
                <w:sz w:val="22"/>
                <w:szCs w:val="22"/>
              </w:rPr>
              <w:t>3 301</w:t>
            </w:r>
          </w:p>
        </w:tc>
        <w:tc>
          <w:tcPr>
            <w:tcW w:w="894" w:type="dxa"/>
            <w:vAlign w:val="bottom"/>
          </w:tcPr>
          <w:p w:rsidR="00753F57" w:rsidRPr="00B56DF0" w:rsidRDefault="00231DB1" w:rsidP="005A52BE">
            <w:pPr>
              <w:jc w:val="right"/>
              <w:rPr>
                <w:b/>
                <w:sz w:val="22"/>
                <w:szCs w:val="22"/>
              </w:rPr>
            </w:pPr>
            <w:r>
              <w:rPr>
                <w:b/>
                <w:sz w:val="22"/>
                <w:szCs w:val="22"/>
              </w:rPr>
              <w:t>−</w:t>
            </w:r>
            <w:r w:rsidR="00753F57" w:rsidRPr="00B56DF0">
              <w:rPr>
                <w:b/>
                <w:sz w:val="22"/>
                <w:szCs w:val="22"/>
              </w:rPr>
              <w:t xml:space="preserve">2 </w:t>
            </w:r>
            <w:r w:rsidR="005A52BE">
              <w:rPr>
                <w:b/>
                <w:sz w:val="22"/>
                <w:szCs w:val="22"/>
              </w:rPr>
              <w:t>7</w:t>
            </w:r>
            <w:r w:rsidR="00753F57" w:rsidRPr="00B56DF0">
              <w:rPr>
                <w:b/>
                <w:sz w:val="22"/>
                <w:szCs w:val="22"/>
              </w:rPr>
              <w:t>32</w:t>
            </w:r>
          </w:p>
        </w:tc>
        <w:tc>
          <w:tcPr>
            <w:tcW w:w="895" w:type="dxa"/>
            <w:vAlign w:val="bottom"/>
          </w:tcPr>
          <w:p w:rsidR="00753F57" w:rsidRPr="00B56DF0" w:rsidRDefault="00753F57" w:rsidP="00E616B7">
            <w:pPr>
              <w:jc w:val="right"/>
              <w:rPr>
                <w:b/>
                <w:sz w:val="22"/>
                <w:szCs w:val="22"/>
              </w:rPr>
            </w:pPr>
            <w:r w:rsidRPr="00B56DF0">
              <w:rPr>
                <w:b/>
                <w:sz w:val="22"/>
                <w:szCs w:val="22"/>
              </w:rPr>
              <w:t>1 050</w:t>
            </w:r>
          </w:p>
        </w:tc>
        <w:tc>
          <w:tcPr>
            <w:tcW w:w="895" w:type="dxa"/>
            <w:vAlign w:val="bottom"/>
          </w:tcPr>
          <w:p w:rsidR="00753F57" w:rsidRPr="00B56DF0" w:rsidRDefault="00753F57" w:rsidP="00E616B7">
            <w:pPr>
              <w:jc w:val="right"/>
              <w:rPr>
                <w:b/>
                <w:sz w:val="22"/>
                <w:szCs w:val="22"/>
              </w:rPr>
            </w:pPr>
            <w:r w:rsidRPr="00B56DF0">
              <w:rPr>
                <w:b/>
                <w:sz w:val="22"/>
                <w:szCs w:val="22"/>
              </w:rPr>
              <w:t>1 045</w:t>
            </w:r>
          </w:p>
        </w:tc>
      </w:tr>
      <w:tr w:rsidR="00753F57" w:rsidRPr="00B56DF0" w:rsidTr="00E616B7">
        <w:tc>
          <w:tcPr>
            <w:tcW w:w="3511" w:type="dxa"/>
            <w:vAlign w:val="bottom"/>
          </w:tcPr>
          <w:p w:rsidR="00753F57" w:rsidRPr="00B56DF0" w:rsidRDefault="00753F57" w:rsidP="00E616B7">
            <w:pPr>
              <w:rPr>
                <w:sz w:val="22"/>
                <w:szCs w:val="22"/>
              </w:rPr>
            </w:pPr>
            <w:r w:rsidRPr="00B56DF0">
              <w:rPr>
                <w:sz w:val="22"/>
                <w:szCs w:val="22"/>
              </w:rPr>
              <w:t>Rahastosiirrot</w:t>
            </w:r>
          </w:p>
        </w:tc>
        <w:tc>
          <w:tcPr>
            <w:tcW w:w="894" w:type="dxa"/>
            <w:vAlign w:val="bottom"/>
          </w:tcPr>
          <w:p w:rsidR="00753F57" w:rsidRPr="00B56DF0" w:rsidRDefault="00753F57" w:rsidP="00E616B7">
            <w:pPr>
              <w:jc w:val="right"/>
              <w:rPr>
                <w:sz w:val="22"/>
                <w:szCs w:val="22"/>
              </w:rPr>
            </w:pPr>
            <w:r w:rsidRPr="00B56DF0">
              <w:rPr>
                <w:sz w:val="22"/>
                <w:szCs w:val="22"/>
              </w:rPr>
              <w:t>111</w:t>
            </w:r>
          </w:p>
        </w:tc>
        <w:tc>
          <w:tcPr>
            <w:tcW w:w="895" w:type="dxa"/>
            <w:vAlign w:val="bottom"/>
          </w:tcPr>
          <w:p w:rsidR="00753F57" w:rsidRPr="00B56DF0" w:rsidRDefault="00753F57" w:rsidP="00E616B7">
            <w:pPr>
              <w:jc w:val="right"/>
              <w:rPr>
                <w:sz w:val="22"/>
                <w:szCs w:val="22"/>
              </w:rPr>
            </w:pPr>
            <w:r w:rsidRPr="00B56DF0">
              <w:rPr>
                <w:sz w:val="22"/>
                <w:szCs w:val="22"/>
              </w:rPr>
              <w:t>20</w:t>
            </w:r>
          </w:p>
        </w:tc>
        <w:tc>
          <w:tcPr>
            <w:tcW w:w="894" w:type="dxa"/>
            <w:vAlign w:val="bottom"/>
          </w:tcPr>
          <w:p w:rsidR="00753F57" w:rsidRPr="00B56DF0" w:rsidRDefault="00753F57" w:rsidP="00E616B7">
            <w:pPr>
              <w:jc w:val="right"/>
              <w:rPr>
                <w:sz w:val="22"/>
                <w:szCs w:val="22"/>
              </w:rPr>
            </w:pPr>
            <w:r w:rsidRPr="00B56DF0">
              <w:rPr>
                <w:sz w:val="22"/>
                <w:szCs w:val="22"/>
              </w:rPr>
              <w:t>100</w:t>
            </w:r>
          </w:p>
        </w:tc>
        <w:tc>
          <w:tcPr>
            <w:tcW w:w="895" w:type="dxa"/>
            <w:vAlign w:val="bottom"/>
          </w:tcPr>
          <w:p w:rsidR="00753F57" w:rsidRPr="00B56DF0" w:rsidRDefault="00753F57" w:rsidP="00E616B7">
            <w:pPr>
              <w:jc w:val="right"/>
              <w:rPr>
                <w:sz w:val="22"/>
                <w:szCs w:val="22"/>
              </w:rPr>
            </w:pPr>
            <w:r w:rsidRPr="00B56DF0">
              <w:rPr>
                <w:sz w:val="22"/>
                <w:szCs w:val="22"/>
              </w:rPr>
              <w:t>100</w:t>
            </w:r>
          </w:p>
        </w:tc>
        <w:tc>
          <w:tcPr>
            <w:tcW w:w="895" w:type="dxa"/>
            <w:vAlign w:val="bottom"/>
          </w:tcPr>
          <w:p w:rsidR="00753F57" w:rsidRPr="00B56DF0" w:rsidRDefault="00753F57" w:rsidP="00E616B7">
            <w:pPr>
              <w:jc w:val="right"/>
              <w:rPr>
                <w:sz w:val="22"/>
                <w:szCs w:val="22"/>
              </w:rPr>
            </w:pPr>
            <w:r w:rsidRPr="00B56DF0">
              <w:rPr>
                <w:sz w:val="22"/>
                <w:szCs w:val="22"/>
              </w:rPr>
              <w:t>100</w:t>
            </w:r>
          </w:p>
        </w:tc>
      </w:tr>
      <w:tr w:rsidR="00753F57" w:rsidRPr="00B56DF0" w:rsidTr="00E616B7">
        <w:tc>
          <w:tcPr>
            <w:tcW w:w="3511" w:type="dxa"/>
            <w:vAlign w:val="bottom"/>
          </w:tcPr>
          <w:p w:rsidR="00753F57" w:rsidRPr="00B56DF0" w:rsidRDefault="00753F57" w:rsidP="00E616B7">
            <w:pPr>
              <w:rPr>
                <w:b/>
                <w:sz w:val="22"/>
                <w:szCs w:val="22"/>
              </w:rPr>
            </w:pPr>
            <w:r w:rsidRPr="00B56DF0">
              <w:rPr>
                <w:b/>
                <w:sz w:val="22"/>
                <w:szCs w:val="22"/>
              </w:rPr>
              <w:t>Tilikauden jäämä</w:t>
            </w:r>
          </w:p>
        </w:tc>
        <w:tc>
          <w:tcPr>
            <w:tcW w:w="894" w:type="dxa"/>
            <w:vAlign w:val="bottom"/>
          </w:tcPr>
          <w:p w:rsidR="00753F57" w:rsidRPr="00B56DF0" w:rsidRDefault="00231DB1" w:rsidP="00E616B7">
            <w:pPr>
              <w:jc w:val="right"/>
              <w:rPr>
                <w:b/>
                <w:sz w:val="22"/>
                <w:szCs w:val="22"/>
              </w:rPr>
            </w:pPr>
            <w:r>
              <w:rPr>
                <w:b/>
                <w:sz w:val="22"/>
                <w:szCs w:val="22"/>
              </w:rPr>
              <w:t>−</w:t>
            </w:r>
            <w:r w:rsidR="00753F57" w:rsidRPr="00B56DF0">
              <w:rPr>
                <w:b/>
                <w:sz w:val="22"/>
                <w:szCs w:val="22"/>
              </w:rPr>
              <w:t>3 486</w:t>
            </w:r>
          </w:p>
        </w:tc>
        <w:tc>
          <w:tcPr>
            <w:tcW w:w="895" w:type="dxa"/>
            <w:vAlign w:val="bottom"/>
          </w:tcPr>
          <w:p w:rsidR="00753F57" w:rsidRPr="00B56DF0" w:rsidRDefault="00231DB1" w:rsidP="00E616B7">
            <w:pPr>
              <w:jc w:val="right"/>
              <w:rPr>
                <w:b/>
                <w:sz w:val="22"/>
                <w:szCs w:val="22"/>
              </w:rPr>
            </w:pPr>
            <w:r>
              <w:rPr>
                <w:b/>
                <w:sz w:val="22"/>
                <w:szCs w:val="22"/>
              </w:rPr>
              <w:t>−</w:t>
            </w:r>
            <w:r w:rsidR="00753F57" w:rsidRPr="00B56DF0">
              <w:rPr>
                <w:b/>
                <w:sz w:val="22"/>
                <w:szCs w:val="22"/>
              </w:rPr>
              <w:t>3 281</w:t>
            </w:r>
          </w:p>
        </w:tc>
        <w:tc>
          <w:tcPr>
            <w:tcW w:w="894" w:type="dxa"/>
            <w:vAlign w:val="bottom"/>
          </w:tcPr>
          <w:p w:rsidR="00753F57" w:rsidRPr="00B56DF0" w:rsidRDefault="00231DB1" w:rsidP="005A52BE">
            <w:pPr>
              <w:jc w:val="right"/>
              <w:rPr>
                <w:b/>
                <w:sz w:val="22"/>
                <w:szCs w:val="22"/>
              </w:rPr>
            </w:pPr>
            <w:r>
              <w:rPr>
                <w:b/>
                <w:sz w:val="22"/>
                <w:szCs w:val="22"/>
              </w:rPr>
              <w:t>−</w:t>
            </w:r>
            <w:r w:rsidR="00753F57" w:rsidRPr="00B56DF0">
              <w:rPr>
                <w:b/>
                <w:sz w:val="22"/>
                <w:szCs w:val="22"/>
              </w:rPr>
              <w:t>2 </w:t>
            </w:r>
            <w:r w:rsidR="005A52BE">
              <w:rPr>
                <w:b/>
                <w:sz w:val="22"/>
                <w:szCs w:val="22"/>
              </w:rPr>
              <w:t>6</w:t>
            </w:r>
            <w:r w:rsidR="00753F57" w:rsidRPr="00B56DF0">
              <w:rPr>
                <w:b/>
                <w:sz w:val="22"/>
                <w:szCs w:val="22"/>
              </w:rPr>
              <w:t>32</w:t>
            </w:r>
          </w:p>
        </w:tc>
        <w:tc>
          <w:tcPr>
            <w:tcW w:w="895" w:type="dxa"/>
            <w:vAlign w:val="bottom"/>
          </w:tcPr>
          <w:p w:rsidR="00753F57" w:rsidRPr="00B56DF0" w:rsidRDefault="00753F57" w:rsidP="00E616B7">
            <w:pPr>
              <w:jc w:val="right"/>
              <w:rPr>
                <w:b/>
                <w:sz w:val="22"/>
                <w:szCs w:val="22"/>
              </w:rPr>
            </w:pPr>
            <w:r w:rsidRPr="00B56DF0">
              <w:rPr>
                <w:b/>
                <w:sz w:val="22"/>
                <w:szCs w:val="22"/>
              </w:rPr>
              <w:t>1 150</w:t>
            </w:r>
          </w:p>
        </w:tc>
        <w:tc>
          <w:tcPr>
            <w:tcW w:w="895" w:type="dxa"/>
            <w:vAlign w:val="bottom"/>
          </w:tcPr>
          <w:p w:rsidR="00753F57" w:rsidRPr="00B56DF0" w:rsidRDefault="00753F57" w:rsidP="00E616B7">
            <w:pPr>
              <w:jc w:val="right"/>
              <w:rPr>
                <w:b/>
                <w:sz w:val="22"/>
                <w:szCs w:val="22"/>
              </w:rPr>
            </w:pPr>
            <w:r w:rsidRPr="00B56DF0">
              <w:rPr>
                <w:b/>
                <w:sz w:val="22"/>
                <w:szCs w:val="22"/>
              </w:rPr>
              <w:t>1 145</w:t>
            </w:r>
          </w:p>
        </w:tc>
      </w:tr>
    </w:tbl>
    <w:p w:rsidR="00753F57" w:rsidRDefault="00753F57" w:rsidP="00753F57">
      <w:pPr>
        <w:autoSpaceDE w:val="0"/>
        <w:autoSpaceDN w:val="0"/>
        <w:adjustRightInd w:val="0"/>
        <w:ind w:left="1304"/>
      </w:pPr>
    </w:p>
    <w:p w:rsidR="00753F57" w:rsidRPr="00753F57" w:rsidRDefault="00753F57" w:rsidP="00753F57">
      <w:pPr>
        <w:autoSpaceDE w:val="0"/>
        <w:autoSpaceDN w:val="0"/>
        <w:adjustRightInd w:val="0"/>
        <w:ind w:left="1304"/>
      </w:pPr>
      <w:r w:rsidRPr="00753F57">
        <w:t>T</w:t>
      </w:r>
      <w:r>
        <w:t>uloslaskelmat</w:t>
      </w:r>
      <w:r w:rsidRPr="00753F57">
        <w:t>aulukon luvuissa on</w:t>
      </w:r>
      <w:r w:rsidR="00A42112">
        <w:t xml:space="preserve"> otettu huomioon</w:t>
      </w:r>
      <w:r w:rsidRPr="00753F57">
        <w:t xml:space="preserve"> päätösponnessa 9 tehty esitys 200 000 </w:t>
      </w:r>
      <w:r w:rsidR="00231DB1">
        <w:t>euron määrärahalis</w:t>
      </w:r>
      <w:r w:rsidR="00A06BC8">
        <w:t>äyksestä</w:t>
      </w:r>
      <w:r w:rsidR="00231DB1">
        <w:t xml:space="preserve"> vuodeksi 2016. </w:t>
      </w:r>
    </w:p>
    <w:p w:rsidR="00753F57" w:rsidRDefault="00753F57" w:rsidP="003F787D">
      <w:pPr>
        <w:autoSpaceDE w:val="0"/>
        <w:autoSpaceDN w:val="0"/>
        <w:adjustRightInd w:val="0"/>
        <w:ind w:left="1304"/>
        <w:rPr>
          <w:b/>
        </w:rPr>
      </w:pPr>
    </w:p>
    <w:p w:rsidR="00577D6B" w:rsidRDefault="00577D6B" w:rsidP="003F787D">
      <w:pPr>
        <w:autoSpaceDE w:val="0"/>
        <w:autoSpaceDN w:val="0"/>
        <w:adjustRightInd w:val="0"/>
        <w:ind w:left="1304"/>
        <w:rPr>
          <w:b/>
        </w:rPr>
      </w:pPr>
      <w:r>
        <w:rPr>
          <w:b/>
        </w:rPr>
        <w:t>Investointiosa</w:t>
      </w:r>
    </w:p>
    <w:p w:rsidR="00575C0E" w:rsidRDefault="00575C0E" w:rsidP="00575C0E">
      <w:pPr>
        <w:autoSpaceDE w:val="0"/>
        <w:autoSpaceDN w:val="0"/>
        <w:adjustRightInd w:val="0"/>
        <w:ind w:left="1304"/>
        <w:rPr>
          <w:szCs w:val="24"/>
        </w:rPr>
      </w:pPr>
    </w:p>
    <w:p w:rsidR="00575C0E" w:rsidRDefault="00575C0E" w:rsidP="00575C0E">
      <w:pPr>
        <w:autoSpaceDE w:val="0"/>
        <w:autoSpaceDN w:val="0"/>
        <w:adjustRightInd w:val="0"/>
        <w:ind w:left="1304"/>
        <w:rPr>
          <w:szCs w:val="24"/>
        </w:rPr>
      </w:pPr>
      <w:r w:rsidRPr="00B72AF7">
        <w:rPr>
          <w:szCs w:val="24"/>
        </w:rPr>
        <w:t xml:space="preserve">Investointiosaan </w:t>
      </w:r>
      <w:r>
        <w:rPr>
          <w:szCs w:val="24"/>
        </w:rPr>
        <w:t>esitetään varattavaksi</w:t>
      </w:r>
      <w:r w:rsidRPr="00B72AF7">
        <w:rPr>
          <w:szCs w:val="24"/>
        </w:rPr>
        <w:t xml:space="preserve"> vuodeksi 201</w:t>
      </w:r>
      <w:r>
        <w:rPr>
          <w:szCs w:val="24"/>
        </w:rPr>
        <w:t>6</w:t>
      </w:r>
      <w:r w:rsidRPr="00B72AF7">
        <w:rPr>
          <w:szCs w:val="24"/>
        </w:rPr>
        <w:t xml:space="preserve"> yhteensä </w:t>
      </w:r>
      <w:r>
        <w:rPr>
          <w:szCs w:val="24"/>
        </w:rPr>
        <w:t>3,6</w:t>
      </w:r>
      <w:r w:rsidRPr="00B72AF7">
        <w:rPr>
          <w:szCs w:val="24"/>
        </w:rPr>
        <w:t xml:space="preserve"> miljoonaa euroa siten, että sitovuustasoina ovat kiinteistöinvestoinnit, tietojärjestelmäinvestoinnit ja laite- ja kalustohankinnat.</w:t>
      </w:r>
    </w:p>
    <w:p w:rsidR="00575C0E" w:rsidRDefault="00575C0E" w:rsidP="003F787D">
      <w:pPr>
        <w:autoSpaceDE w:val="0"/>
        <w:autoSpaceDN w:val="0"/>
        <w:adjustRightInd w:val="0"/>
        <w:ind w:left="1304"/>
        <w:rPr>
          <w:b/>
        </w:rPr>
      </w:pPr>
    </w:p>
    <w:p w:rsidR="00D02176" w:rsidRDefault="00D02176" w:rsidP="00D02176">
      <w:pPr>
        <w:autoSpaceDE w:val="0"/>
        <w:autoSpaceDN w:val="0"/>
        <w:adjustRightInd w:val="0"/>
        <w:ind w:left="1304"/>
        <w:rPr>
          <w:szCs w:val="24"/>
        </w:rPr>
      </w:pPr>
      <w:r>
        <w:rPr>
          <w:i/>
          <w:szCs w:val="24"/>
        </w:rPr>
        <w:t>Kirkkohallitus</w:t>
      </w:r>
    </w:p>
    <w:p w:rsidR="00D02176" w:rsidRDefault="00D02176" w:rsidP="00D02176">
      <w:pPr>
        <w:autoSpaceDE w:val="0"/>
        <w:autoSpaceDN w:val="0"/>
        <w:adjustRightInd w:val="0"/>
        <w:ind w:left="1304"/>
        <w:rPr>
          <w:szCs w:val="24"/>
        </w:rPr>
      </w:pPr>
    </w:p>
    <w:p w:rsidR="008A4684" w:rsidRDefault="00D02176" w:rsidP="00D02176">
      <w:pPr>
        <w:autoSpaceDE w:val="0"/>
        <w:autoSpaceDN w:val="0"/>
        <w:adjustRightInd w:val="0"/>
        <w:ind w:left="1304"/>
        <w:rPr>
          <w:szCs w:val="24"/>
        </w:rPr>
      </w:pPr>
      <w:r>
        <w:rPr>
          <w:szCs w:val="24"/>
        </w:rPr>
        <w:t>Kirkkohallituksen investoinnit vuonna 2016 ovat yhteensä 2,4 miljoonaa euroa. Eniten rahaa käytetään tietojärjestelmäinvestointeihin, 2,3 miljoonaa euroa.</w:t>
      </w:r>
    </w:p>
    <w:p w:rsidR="008A4684" w:rsidRDefault="008A4684" w:rsidP="00D02176">
      <w:pPr>
        <w:autoSpaceDE w:val="0"/>
        <w:autoSpaceDN w:val="0"/>
        <w:adjustRightInd w:val="0"/>
        <w:ind w:left="1304"/>
        <w:rPr>
          <w:szCs w:val="24"/>
        </w:rPr>
      </w:pPr>
    </w:p>
    <w:p w:rsidR="008A4684" w:rsidRDefault="008A4684" w:rsidP="00D02176">
      <w:pPr>
        <w:autoSpaceDE w:val="0"/>
        <w:autoSpaceDN w:val="0"/>
        <w:adjustRightInd w:val="0"/>
        <w:ind w:left="1304"/>
        <w:rPr>
          <w:szCs w:val="24"/>
        </w:rPr>
      </w:pPr>
      <w:r>
        <w:rPr>
          <w:i/>
          <w:szCs w:val="24"/>
        </w:rPr>
        <w:t>Hiippakunnat</w:t>
      </w:r>
    </w:p>
    <w:p w:rsidR="008A4684" w:rsidRDefault="008A4684" w:rsidP="00D02176">
      <w:pPr>
        <w:autoSpaceDE w:val="0"/>
        <w:autoSpaceDN w:val="0"/>
        <w:adjustRightInd w:val="0"/>
        <w:ind w:left="1304"/>
        <w:rPr>
          <w:szCs w:val="24"/>
        </w:rPr>
      </w:pPr>
    </w:p>
    <w:p w:rsidR="00D02176" w:rsidRDefault="008A4684" w:rsidP="008A4684">
      <w:pPr>
        <w:autoSpaceDE w:val="0"/>
        <w:autoSpaceDN w:val="0"/>
        <w:adjustRightInd w:val="0"/>
        <w:ind w:left="1304"/>
        <w:rPr>
          <w:szCs w:val="24"/>
        </w:rPr>
      </w:pPr>
      <w:r w:rsidRPr="008A4684">
        <w:rPr>
          <w:szCs w:val="24"/>
        </w:rPr>
        <w:lastRenderedPageBreak/>
        <w:t>Hiippakuntien kiinteistöistä on laadittu kuntoarviot ja korjaussuunnitelmat. Vuonna 2016 varataan Oulun</w:t>
      </w:r>
      <w:r>
        <w:rPr>
          <w:szCs w:val="24"/>
        </w:rPr>
        <w:t xml:space="preserve"> </w:t>
      </w:r>
      <w:r w:rsidRPr="008A4684">
        <w:rPr>
          <w:szCs w:val="24"/>
        </w:rPr>
        <w:t>tuomiokapitulin piharakennuksen peruskorjaukseen 35 000 euroa, vuonna 2017 Turun piispantalon</w:t>
      </w:r>
      <w:r>
        <w:rPr>
          <w:szCs w:val="24"/>
        </w:rPr>
        <w:t xml:space="preserve"> </w:t>
      </w:r>
      <w:r w:rsidRPr="008A4684">
        <w:rPr>
          <w:szCs w:val="24"/>
        </w:rPr>
        <w:t>korjaustöihin 50 000 euroa ja Porvoon tuomiokapitulin vahtimestarinasunnon peruskorjaukseen 170</w:t>
      </w:r>
      <w:r>
        <w:rPr>
          <w:szCs w:val="24"/>
        </w:rPr>
        <w:t> </w:t>
      </w:r>
      <w:r w:rsidRPr="008A4684">
        <w:rPr>
          <w:szCs w:val="24"/>
        </w:rPr>
        <w:t>000</w:t>
      </w:r>
      <w:r>
        <w:rPr>
          <w:szCs w:val="24"/>
        </w:rPr>
        <w:t xml:space="preserve"> </w:t>
      </w:r>
      <w:r w:rsidRPr="008A4684">
        <w:rPr>
          <w:szCs w:val="24"/>
        </w:rPr>
        <w:t>euroa sekä vuonna 2018 arkkipiispan talon aidan rakentamiseen 70 000 euroa.</w:t>
      </w:r>
      <w:r w:rsidR="004A38F4">
        <w:rPr>
          <w:szCs w:val="24"/>
        </w:rPr>
        <w:t xml:space="preserve"> Kalustohankinnat vuonna 2016 ovat 60 000 euroa.</w:t>
      </w:r>
    </w:p>
    <w:p w:rsidR="004A38F4" w:rsidRDefault="004A38F4" w:rsidP="008A4684">
      <w:pPr>
        <w:autoSpaceDE w:val="0"/>
        <w:autoSpaceDN w:val="0"/>
        <w:adjustRightInd w:val="0"/>
        <w:ind w:left="1304"/>
        <w:rPr>
          <w:szCs w:val="24"/>
        </w:rPr>
      </w:pPr>
    </w:p>
    <w:p w:rsidR="004A38F4" w:rsidRDefault="004A38F4" w:rsidP="008A4684">
      <w:pPr>
        <w:autoSpaceDE w:val="0"/>
        <w:autoSpaceDN w:val="0"/>
        <w:adjustRightInd w:val="0"/>
        <w:ind w:left="1304"/>
        <w:rPr>
          <w:szCs w:val="24"/>
        </w:rPr>
      </w:pPr>
      <w:r>
        <w:rPr>
          <w:i/>
          <w:szCs w:val="24"/>
        </w:rPr>
        <w:t>Kirkon palvelukeskus</w:t>
      </w:r>
    </w:p>
    <w:p w:rsidR="004A38F4" w:rsidRDefault="004A38F4" w:rsidP="008A4684">
      <w:pPr>
        <w:autoSpaceDE w:val="0"/>
        <w:autoSpaceDN w:val="0"/>
        <w:adjustRightInd w:val="0"/>
        <w:ind w:left="1304"/>
        <w:rPr>
          <w:szCs w:val="24"/>
        </w:rPr>
      </w:pPr>
    </w:p>
    <w:p w:rsidR="000D0A7B" w:rsidRDefault="004A38F4" w:rsidP="000D0A7B">
      <w:pPr>
        <w:autoSpaceDE w:val="0"/>
        <w:autoSpaceDN w:val="0"/>
        <w:adjustRightInd w:val="0"/>
        <w:ind w:left="1304"/>
        <w:rPr>
          <w:szCs w:val="24"/>
        </w:rPr>
      </w:pPr>
      <w:r w:rsidRPr="004A38F4">
        <w:rPr>
          <w:szCs w:val="24"/>
        </w:rPr>
        <w:t>Palvelukeskuksen tietojärjestelmäinvestointeihin varat</w:t>
      </w:r>
      <w:r>
        <w:rPr>
          <w:szCs w:val="24"/>
        </w:rPr>
        <w:t>aan vuodeksi 2016 1,1 miljoonaa euroa, vuodeksi</w:t>
      </w:r>
      <w:r w:rsidRPr="004A38F4">
        <w:rPr>
          <w:szCs w:val="24"/>
        </w:rPr>
        <w:t xml:space="preserve"> 2017</w:t>
      </w:r>
      <w:r>
        <w:rPr>
          <w:szCs w:val="24"/>
        </w:rPr>
        <w:t xml:space="preserve"> 1,2 miljoonaa euroa ja vuodeksi</w:t>
      </w:r>
      <w:r w:rsidRPr="004A38F4">
        <w:rPr>
          <w:szCs w:val="24"/>
        </w:rPr>
        <w:t xml:space="preserve"> 201</w:t>
      </w:r>
      <w:r>
        <w:rPr>
          <w:szCs w:val="24"/>
        </w:rPr>
        <w:t>8 0,7 miljoonaa euroa. Vuosina 2016–</w:t>
      </w:r>
      <w:r w:rsidRPr="004A38F4">
        <w:rPr>
          <w:szCs w:val="24"/>
        </w:rPr>
        <w:t>2017 investoinnit liittyvät asiakkaiden</w:t>
      </w:r>
      <w:r>
        <w:rPr>
          <w:szCs w:val="24"/>
        </w:rPr>
        <w:t xml:space="preserve"> </w:t>
      </w:r>
      <w:r w:rsidRPr="004A38F4">
        <w:rPr>
          <w:szCs w:val="24"/>
        </w:rPr>
        <w:t>vastaanottoon. Tavoitteena on tietojärjestelmien toiminnallisuuksien, käytettävyyden ja</w:t>
      </w:r>
      <w:r>
        <w:rPr>
          <w:szCs w:val="24"/>
        </w:rPr>
        <w:t xml:space="preserve"> </w:t>
      </w:r>
      <w:r w:rsidRPr="004A38F4">
        <w:rPr>
          <w:szCs w:val="24"/>
        </w:rPr>
        <w:t>automaatioasteen nostaminen sekä mm. raportoinnin kehittäminen.</w:t>
      </w:r>
    </w:p>
    <w:p w:rsidR="000D0A7B" w:rsidRDefault="000D0A7B" w:rsidP="000D0A7B">
      <w:pPr>
        <w:autoSpaceDE w:val="0"/>
        <w:autoSpaceDN w:val="0"/>
        <w:adjustRightInd w:val="0"/>
        <w:ind w:left="1304"/>
        <w:rPr>
          <w:szCs w:val="24"/>
        </w:rPr>
      </w:pPr>
    </w:p>
    <w:p w:rsidR="00D02176" w:rsidRPr="000D0A7B" w:rsidRDefault="00D02176" w:rsidP="000D0A7B">
      <w:pPr>
        <w:autoSpaceDE w:val="0"/>
        <w:autoSpaceDN w:val="0"/>
        <w:adjustRightInd w:val="0"/>
        <w:ind w:left="1304"/>
        <w:rPr>
          <w:i/>
          <w:szCs w:val="24"/>
        </w:rPr>
      </w:pPr>
      <w:r w:rsidRPr="000D0A7B">
        <w:rPr>
          <w:i/>
        </w:rPr>
        <w:t>Tietojärjestelmäinvestoinnit</w:t>
      </w:r>
    </w:p>
    <w:p w:rsidR="00D02176" w:rsidRPr="00B72AF7" w:rsidRDefault="00D02176" w:rsidP="00D02176">
      <w:pPr>
        <w:autoSpaceDE w:val="0"/>
        <w:autoSpaceDN w:val="0"/>
        <w:adjustRightInd w:val="0"/>
        <w:ind w:left="1304"/>
        <w:rPr>
          <w:b/>
        </w:rPr>
      </w:pPr>
    </w:p>
    <w:p w:rsidR="00792C72" w:rsidRDefault="000D0A7B" w:rsidP="00792C72">
      <w:pPr>
        <w:autoSpaceDE w:val="0"/>
        <w:autoSpaceDN w:val="0"/>
        <w:adjustRightInd w:val="0"/>
        <w:ind w:left="1304"/>
      </w:pPr>
      <w:r>
        <w:t xml:space="preserve">Kirkon keskusrahasto tuottaa tietoteknisiä ja ohjelmistopalveluita </w:t>
      </w:r>
      <w:r w:rsidR="00CF3821">
        <w:t xml:space="preserve">keskushallinnolle ja </w:t>
      </w:r>
      <w:r>
        <w:t>seurakunnille</w:t>
      </w:r>
      <w:r w:rsidR="00792C72">
        <w:t>.</w:t>
      </w:r>
    </w:p>
    <w:p w:rsidR="00792C72" w:rsidRDefault="00792C72" w:rsidP="00792C72">
      <w:pPr>
        <w:autoSpaceDE w:val="0"/>
        <w:autoSpaceDN w:val="0"/>
        <w:adjustRightInd w:val="0"/>
        <w:ind w:left="1304"/>
      </w:pPr>
    </w:p>
    <w:p w:rsidR="009F601B" w:rsidRDefault="00D02176" w:rsidP="00792C72">
      <w:pPr>
        <w:autoSpaceDE w:val="0"/>
        <w:autoSpaceDN w:val="0"/>
        <w:adjustRightInd w:val="0"/>
        <w:ind w:left="1304"/>
      </w:pPr>
      <w:r w:rsidRPr="00B72AF7">
        <w:t>Tietojärjestelmäinvestoinnit</w:t>
      </w:r>
      <w:r w:rsidR="00CF3821">
        <w:t xml:space="preserve"> ovat 2,3 miljoonaa euroa vuodessa koko suunnitelma-ajan 2016–2018.</w:t>
      </w:r>
    </w:p>
    <w:p w:rsidR="00F13E6E" w:rsidRPr="00575C0E" w:rsidRDefault="00F13E6E" w:rsidP="00D02176">
      <w:pPr>
        <w:autoSpaceDE w:val="0"/>
        <w:autoSpaceDN w:val="0"/>
        <w:adjustRightInd w:val="0"/>
        <w:ind w:left="1304"/>
        <w:rPr>
          <w:szCs w:val="24"/>
        </w:rPr>
      </w:pPr>
    </w:p>
    <w:tbl>
      <w:tblPr>
        <w:tblW w:w="8005"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2"/>
        <w:gridCol w:w="1417"/>
        <w:gridCol w:w="1418"/>
        <w:gridCol w:w="1418"/>
      </w:tblGrid>
      <w:tr w:rsidR="00D02176" w:rsidRPr="00575C0E" w:rsidTr="00575C0E">
        <w:tc>
          <w:tcPr>
            <w:tcW w:w="3752" w:type="dxa"/>
          </w:tcPr>
          <w:p w:rsidR="00D02176" w:rsidRPr="00A705D7" w:rsidRDefault="00A705D7" w:rsidP="000D0A7B">
            <w:pPr>
              <w:tabs>
                <w:tab w:val="left" w:pos="0"/>
                <w:tab w:val="left" w:pos="3909"/>
                <w:tab w:val="left" w:pos="5212"/>
                <w:tab w:val="left" w:pos="6516"/>
                <w:tab w:val="left" w:pos="7819"/>
                <w:tab w:val="left" w:pos="9122"/>
              </w:tabs>
              <w:rPr>
                <w:b/>
                <w:i/>
                <w:spacing w:val="-2"/>
                <w:szCs w:val="24"/>
              </w:rPr>
            </w:pPr>
            <w:r w:rsidRPr="00A705D7">
              <w:rPr>
                <w:i/>
                <w:szCs w:val="24"/>
              </w:rPr>
              <w:t>Kirkon keskusrahaston investoinnit</w:t>
            </w:r>
          </w:p>
        </w:tc>
        <w:tc>
          <w:tcPr>
            <w:tcW w:w="1417" w:type="dxa"/>
            <w:vAlign w:val="bottom"/>
          </w:tcPr>
          <w:p w:rsidR="00D02176" w:rsidRPr="00575C0E" w:rsidRDefault="00D02176" w:rsidP="00CF3821">
            <w:pPr>
              <w:jc w:val="right"/>
              <w:rPr>
                <w:b/>
                <w:szCs w:val="24"/>
              </w:rPr>
            </w:pPr>
            <w:r w:rsidRPr="00575C0E">
              <w:rPr>
                <w:b/>
                <w:szCs w:val="24"/>
              </w:rPr>
              <w:t>TAe 201</w:t>
            </w:r>
            <w:r w:rsidR="00CF3821" w:rsidRPr="00575C0E">
              <w:rPr>
                <w:b/>
                <w:szCs w:val="24"/>
              </w:rPr>
              <w:t>6</w:t>
            </w:r>
          </w:p>
        </w:tc>
        <w:tc>
          <w:tcPr>
            <w:tcW w:w="1418" w:type="dxa"/>
            <w:vAlign w:val="bottom"/>
          </w:tcPr>
          <w:p w:rsidR="00D02176" w:rsidRPr="00575C0E" w:rsidRDefault="00D02176" w:rsidP="000D0A7B">
            <w:pPr>
              <w:jc w:val="right"/>
              <w:rPr>
                <w:b/>
                <w:szCs w:val="24"/>
              </w:rPr>
            </w:pPr>
            <w:r w:rsidRPr="00575C0E">
              <w:rPr>
                <w:b/>
                <w:szCs w:val="24"/>
              </w:rPr>
              <w:t>T</w:t>
            </w:r>
            <w:r w:rsidR="00CF3821" w:rsidRPr="00575C0E">
              <w:rPr>
                <w:b/>
                <w:szCs w:val="24"/>
              </w:rPr>
              <w:t>TS 2017</w:t>
            </w:r>
          </w:p>
        </w:tc>
        <w:tc>
          <w:tcPr>
            <w:tcW w:w="1418" w:type="dxa"/>
            <w:vAlign w:val="bottom"/>
          </w:tcPr>
          <w:p w:rsidR="00D02176" w:rsidRPr="00575C0E" w:rsidRDefault="00CF3821" w:rsidP="000D0A7B">
            <w:pPr>
              <w:jc w:val="right"/>
              <w:rPr>
                <w:b/>
                <w:szCs w:val="24"/>
              </w:rPr>
            </w:pPr>
            <w:r w:rsidRPr="00575C0E">
              <w:rPr>
                <w:b/>
                <w:szCs w:val="24"/>
              </w:rPr>
              <w:t>TTS 2018</w:t>
            </w:r>
          </w:p>
        </w:tc>
      </w:tr>
      <w:tr w:rsidR="00D02176" w:rsidRPr="00575C0E" w:rsidTr="00575C0E">
        <w:tc>
          <w:tcPr>
            <w:tcW w:w="3752" w:type="dxa"/>
          </w:tcPr>
          <w:p w:rsidR="00D02176" w:rsidRPr="00575C0E" w:rsidRDefault="00D02176" w:rsidP="000D0A7B">
            <w:pPr>
              <w:tabs>
                <w:tab w:val="left" w:pos="0"/>
                <w:tab w:val="left" w:pos="3909"/>
                <w:tab w:val="left" w:pos="5212"/>
                <w:tab w:val="left" w:pos="6516"/>
                <w:tab w:val="left" w:pos="7819"/>
                <w:tab w:val="left" w:pos="9122"/>
              </w:tabs>
              <w:rPr>
                <w:b/>
                <w:spacing w:val="-2"/>
                <w:szCs w:val="24"/>
              </w:rPr>
            </w:pPr>
            <w:r w:rsidRPr="00575C0E">
              <w:rPr>
                <w:b/>
                <w:spacing w:val="-2"/>
                <w:szCs w:val="24"/>
              </w:rPr>
              <w:t>Kirkon yhteiset investoinnit</w:t>
            </w:r>
          </w:p>
        </w:tc>
        <w:tc>
          <w:tcPr>
            <w:tcW w:w="1417" w:type="dxa"/>
            <w:vAlign w:val="bottom"/>
          </w:tcPr>
          <w:p w:rsidR="00D02176" w:rsidRPr="00575C0E" w:rsidRDefault="00D02176" w:rsidP="000D0A7B">
            <w:pPr>
              <w:tabs>
                <w:tab w:val="left" w:pos="0"/>
                <w:tab w:val="left" w:pos="3909"/>
                <w:tab w:val="left" w:pos="5212"/>
                <w:tab w:val="left" w:pos="6516"/>
                <w:tab w:val="left" w:pos="7819"/>
                <w:tab w:val="left" w:pos="9122"/>
              </w:tabs>
              <w:jc w:val="right"/>
              <w:rPr>
                <w:b/>
                <w:spacing w:val="-2"/>
                <w:szCs w:val="24"/>
              </w:rPr>
            </w:pPr>
          </w:p>
        </w:tc>
        <w:tc>
          <w:tcPr>
            <w:tcW w:w="1418" w:type="dxa"/>
            <w:vAlign w:val="bottom"/>
          </w:tcPr>
          <w:p w:rsidR="00D02176" w:rsidRPr="00575C0E" w:rsidRDefault="00D02176" w:rsidP="000D0A7B">
            <w:pPr>
              <w:tabs>
                <w:tab w:val="left" w:pos="0"/>
                <w:tab w:val="left" w:pos="3909"/>
                <w:tab w:val="left" w:pos="5212"/>
                <w:tab w:val="left" w:pos="6516"/>
                <w:tab w:val="left" w:pos="7819"/>
                <w:tab w:val="left" w:pos="9122"/>
              </w:tabs>
              <w:jc w:val="right"/>
              <w:rPr>
                <w:b/>
                <w:spacing w:val="-2"/>
                <w:szCs w:val="24"/>
              </w:rPr>
            </w:pPr>
          </w:p>
        </w:tc>
        <w:tc>
          <w:tcPr>
            <w:tcW w:w="1418" w:type="dxa"/>
            <w:vAlign w:val="bottom"/>
          </w:tcPr>
          <w:p w:rsidR="00D02176" w:rsidRPr="00575C0E" w:rsidRDefault="00D02176" w:rsidP="000D0A7B">
            <w:pPr>
              <w:tabs>
                <w:tab w:val="left" w:pos="0"/>
                <w:tab w:val="left" w:pos="3909"/>
                <w:tab w:val="left" w:pos="5212"/>
                <w:tab w:val="left" w:pos="6516"/>
                <w:tab w:val="left" w:pos="7819"/>
                <w:tab w:val="left" w:pos="9122"/>
              </w:tabs>
              <w:jc w:val="right"/>
              <w:rPr>
                <w:b/>
                <w:spacing w:val="-2"/>
                <w:szCs w:val="24"/>
              </w:rPr>
            </w:pPr>
          </w:p>
        </w:tc>
      </w:tr>
      <w:tr w:rsidR="00D02176" w:rsidRPr="00575C0E" w:rsidTr="00575C0E">
        <w:tc>
          <w:tcPr>
            <w:tcW w:w="3752" w:type="dxa"/>
          </w:tcPr>
          <w:p w:rsidR="00D02176" w:rsidRPr="00575C0E" w:rsidRDefault="00D02176" w:rsidP="000D0A7B">
            <w:pPr>
              <w:tabs>
                <w:tab w:val="left" w:pos="0"/>
                <w:tab w:val="left" w:pos="3909"/>
                <w:tab w:val="left" w:pos="5212"/>
                <w:tab w:val="left" w:pos="6516"/>
                <w:tab w:val="left" w:pos="7819"/>
                <w:tab w:val="left" w:pos="9122"/>
              </w:tabs>
              <w:rPr>
                <w:spacing w:val="-2"/>
                <w:szCs w:val="24"/>
              </w:rPr>
            </w:pPr>
            <w:r w:rsidRPr="00575C0E">
              <w:rPr>
                <w:spacing w:val="-2"/>
                <w:szCs w:val="24"/>
              </w:rPr>
              <w:t>Kiinteistöinvestoinnit</w:t>
            </w:r>
          </w:p>
        </w:tc>
        <w:tc>
          <w:tcPr>
            <w:tcW w:w="1417"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40 000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80 000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0</w:t>
            </w:r>
          </w:p>
        </w:tc>
      </w:tr>
      <w:tr w:rsidR="00D02176" w:rsidRPr="00575C0E" w:rsidTr="00575C0E">
        <w:tc>
          <w:tcPr>
            <w:tcW w:w="3752" w:type="dxa"/>
          </w:tcPr>
          <w:p w:rsidR="00D02176" w:rsidRPr="00575C0E" w:rsidRDefault="00CF3821" w:rsidP="000D0A7B">
            <w:pPr>
              <w:tabs>
                <w:tab w:val="left" w:pos="0"/>
                <w:tab w:val="left" w:pos="3909"/>
                <w:tab w:val="left" w:pos="5212"/>
                <w:tab w:val="left" w:pos="6516"/>
                <w:tab w:val="left" w:pos="7819"/>
                <w:tab w:val="left" w:pos="9122"/>
              </w:tabs>
              <w:rPr>
                <w:spacing w:val="-2"/>
                <w:szCs w:val="24"/>
              </w:rPr>
            </w:pPr>
            <w:r w:rsidRPr="00575C0E">
              <w:rPr>
                <w:spacing w:val="-2"/>
                <w:szCs w:val="24"/>
              </w:rPr>
              <w:t>Kalustoinvestoinnit</w:t>
            </w:r>
          </w:p>
        </w:tc>
        <w:tc>
          <w:tcPr>
            <w:tcW w:w="1417"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100 000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0</w:t>
            </w:r>
          </w:p>
        </w:tc>
      </w:tr>
      <w:tr w:rsidR="00D02176" w:rsidRPr="00575C0E" w:rsidTr="00575C0E">
        <w:tc>
          <w:tcPr>
            <w:tcW w:w="3752" w:type="dxa"/>
          </w:tcPr>
          <w:p w:rsidR="00D02176" w:rsidRPr="00575C0E" w:rsidRDefault="00CF3821" w:rsidP="000D0A7B">
            <w:pPr>
              <w:tabs>
                <w:tab w:val="left" w:pos="0"/>
                <w:tab w:val="left" w:pos="3909"/>
                <w:tab w:val="left" w:pos="5212"/>
                <w:tab w:val="left" w:pos="6516"/>
                <w:tab w:val="left" w:pos="7819"/>
                <w:tab w:val="left" w:pos="9122"/>
              </w:tabs>
              <w:rPr>
                <w:spacing w:val="-2"/>
                <w:szCs w:val="24"/>
              </w:rPr>
            </w:pPr>
            <w:r w:rsidRPr="00575C0E">
              <w:rPr>
                <w:spacing w:val="-2"/>
                <w:szCs w:val="24"/>
              </w:rPr>
              <w:t>Tietojärjestelmät</w:t>
            </w:r>
          </w:p>
        </w:tc>
        <w:tc>
          <w:tcPr>
            <w:tcW w:w="1417"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2 250 000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2 250 000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2 250 000</w:t>
            </w:r>
          </w:p>
        </w:tc>
      </w:tr>
      <w:tr w:rsidR="00D02176" w:rsidRPr="00575C0E" w:rsidTr="00575C0E">
        <w:tc>
          <w:tcPr>
            <w:tcW w:w="3752" w:type="dxa"/>
          </w:tcPr>
          <w:p w:rsidR="00D02176" w:rsidRPr="00575C0E" w:rsidRDefault="00CF3821" w:rsidP="000D0A7B">
            <w:pPr>
              <w:tabs>
                <w:tab w:val="left" w:pos="0"/>
                <w:tab w:val="left" w:pos="3909"/>
                <w:tab w:val="left" w:pos="5212"/>
                <w:tab w:val="left" w:pos="6516"/>
                <w:tab w:val="left" w:pos="7819"/>
                <w:tab w:val="left" w:pos="9122"/>
              </w:tabs>
              <w:rPr>
                <w:spacing w:val="-2"/>
                <w:szCs w:val="24"/>
              </w:rPr>
            </w:pPr>
            <w:r w:rsidRPr="00575C0E">
              <w:rPr>
                <w:spacing w:val="-2"/>
                <w:szCs w:val="24"/>
              </w:rPr>
              <w:t xml:space="preserve">Hiippakuntien </w:t>
            </w:r>
            <w:r w:rsidR="00F13E6E" w:rsidRPr="00575C0E">
              <w:rPr>
                <w:spacing w:val="-2"/>
                <w:szCs w:val="24"/>
              </w:rPr>
              <w:t>kiinteistö- ja kalusto</w:t>
            </w:r>
            <w:r w:rsidRPr="00575C0E">
              <w:rPr>
                <w:spacing w:val="-2"/>
                <w:szCs w:val="24"/>
              </w:rPr>
              <w:t>investoinn</w:t>
            </w:r>
            <w:r w:rsidR="00F13E6E" w:rsidRPr="00575C0E">
              <w:rPr>
                <w:spacing w:val="-2"/>
                <w:szCs w:val="24"/>
              </w:rPr>
              <w:t>it</w:t>
            </w:r>
          </w:p>
        </w:tc>
        <w:tc>
          <w:tcPr>
            <w:tcW w:w="1417"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95 000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220 000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70 000</w:t>
            </w:r>
          </w:p>
        </w:tc>
      </w:tr>
      <w:tr w:rsidR="00D02176" w:rsidRPr="00575C0E" w:rsidTr="00575C0E">
        <w:tc>
          <w:tcPr>
            <w:tcW w:w="3752" w:type="dxa"/>
          </w:tcPr>
          <w:p w:rsidR="00D02176" w:rsidRPr="00575C0E" w:rsidRDefault="00D02176" w:rsidP="000D0A7B">
            <w:pPr>
              <w:tabs>
                <w:tab w:val="left" w:pos="0"/>
                <w:tab w:val="left" w:pos="3909"/>
                <w:tab w:val="left" w:pos="5212"/>
                <w:tab w:val="left" w:pos="6516"/>
                <w:tab w:val="left" w:pos="7819"/>
                <w:tab w:val="left" w:pos="9122"/>
              </w:tabs>
              <w:rPr>
                <w:b/>
                <w:spacing w:val="-2"/>
                <w:szCs w:val="24"/>
              </w:rPr>
            </w:pPr>
            <w:r w:rsidRPr="00575C0E">
              <w:rPr>
                <w:b/>
                <w:spacing w:val="-2"/>
                <w:szCs w:val="24"/>
              </w:rPr>
              <w:t>Kirkon palvelukeskus</w:t>
            </w:r>
          </w:p>
        </w:tc>
        <w:tc>
          <w:tcPr>
            <w:tcW w:w="1417" w:type="dxa"/>
            <w:vAlign w:val="bottom"/>
          </w:tcPr>
          <w:p w:rsidR="00D02176" w:rsidRPr="00575C0E" w:rsidRDefault="00D02176" w:rsidP="000D0A7B">
            <w:pPr>
              <w:tabs>
                <w:tab w:val="left" w:pos="0"/>
                <w:tab w:val="left" w:pos="3909"/>
                <w:tab w:val="left" w:pos="5212"/>
                <w:tab w:val="left" w:pos="6516"/>
                <w:tab w:val="left" w:pos="7819"/>
                <w:tab w:val="left" w:pos="9122"/>
              </w:tabs>
              <w:jc w:val="right"/>
              <w:rPr>
                <w:b/>
                <w:spacing w:val="-2"/>
                <w:szCs w:val="24"/>
              </w:rPr>
            </w:pPr>
          </w:p>
        </w:tc>
        <w:tc>
          <w:tcPr>
            <w:tcW w:w="1418" w:type="dxa"/>
            <w:vAlign w:val="bottom"/>
          </w:tcPr>
          <w:p w:rsidR="00D02176" w:rsidRPr="00575C0E" w:rsidRDefault="00D02176" w:rsidP="000D0A7B">
            <w:pPr>
              <w:tabs>
                <w:tab w:val="left" w:pos="0"/>
                <w:tab w:val="left" w:pos="3909"/>
                <w:tab w:val="left" w:pos="5212"/>
                <w:tab w:val="left" w:pos="6516"/>
                <w:tab w:val="left" w:pos="7819"/>
                <w:tab w:val="left" w:pos="9122"/>
              </w:tabs>
              <w:jc w:val="right"/>
              <w:rPr>
                <w:b/>
                <w:spacing w:val="-2"/>
                <w:szCs w:val="24"/>
              </w:rPr>
            </w:pPr>
          </w:p>
        </w:tc>
        <w:tc>
          <w:tcPr>
            <w:tcW w:w="1418" w:type="dxa"/>
            <w:vAlign w:val="bottom"/>
          </w:tcPr>
          <w:p w:rsidR="00D02176" w:rsidRPr="00575C0E" w:rsidRDefault="00D02176" w:rsidP="000D0A7B">
            <w:pPr>
              <w:tabs>
                <w:tab w:val="left" w:pos="0"/>
                <w:tab w:val="left" w:pos="3909"/>
                <w:tab w:val="left" w:pos="5212"/>
                <w:tab w:val="left" w:pos="6516"/>
                <w:tab w:val="left" w:pos="7819"/>
                <w:tab w:val="left" w:pos="9122"/>
              </w:tabs>
              <w:jc w:val="right"/>
              <w:rPr>
                <w:b/>
                <w:spacing w:val="-2"/>
                <w:szCs w:val="24"/>
              </w:rPr>
            </w:pPr>
          </w:p>
        </w:tc>
      </w:tr>
      <w:tr w:rsidR="00D02176" w:rsidRPr="00575C0E" w:rsidTr="00575C0E">
        <w:tc>
          <w:tcPr>
            <w:tcW w:w="3752" w:type="dxa"/>
          </w:tcPr>
          <w:p w:rsidR="00D02176" w:rsidRPr="00575C0E" w:rsidRDefault="00D02176" w:rsidP="000D0A7B">
            <w:pPr>
              <w:tabs>
                <w:tab w:val="left" w:pos="0"/>
                <w:tab w:val="left" w:pos="3909"/>
                <w:tab w:val="left" w:pos="5212"/>
                <w:tab w:val="left" w:pos="6516"/>
                <w:tab w:val="left" w:pos="7819"/>
                <w:tab w:val="left" w:pos="9122"/>
              </w:tabs>
              <w:rPr>
                <w:spacing w:val="-2"/>
                <w:szCs w:val="24"/>
              </w:rPr>
            </w:pPr>
            <w:r w:rsidRPr="00575C0E">
              <w:rPr>
                <w:spacing w:val="-2"/>
                <w:szCs w:val="24"/>
              </w:rPr>
              <w:t>Kipa-investoinnit</w:t>
            </w:r>
          </w:p>
        </w:tc>
        <w:tc>
          <w:tcPr>
            <w:tcW w:w="1417"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1 100 000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1 200 000</w:t>
            </w:r>
          </w:p>
        </w:tc>
        <w:tc>
          <w:tcPr>
            <w:tcW w:w="1418" w:type="dxa"/>
            <w:vAlign w:val="bottom"/>
          </w:tcPr>
          <w:p w:rsidR="00D02176" w:rsidRPr="00575C0E" w:rsidRDefault="00CF3821" w:rsidP="000D0A7B">
            <w:pPr>
              <w:tabs>
                <w:tab w:val="left" w:pos="0"/>
                <w:tab w:val="left" w:pos="3909"/>
                <w:tab w:val="left" w:pos="5212"/>
                <w:tab w:val="left" w:pos="6516"/>
                <w:tab w:val="left" w:pos="7819"/>
                <w:tab w:val="left" w:pos="9122"/>
              </w:tabs>
              <w:jc w:val="right"/>
              <w:rPr>
                <w:spacing w:val="-2"/>
                <w:szCs w:val="24"/>
              </w:rPr>
            </w:pPr>
            <w:r w:rsidRPr="00575C0E">
              <w:rPr>
                <w:spacing w:val="-2"/>
                <w:szCs w:val="24"/>
              </w:rPr>
              <w:t>700 000</w:t>
            </w:r>
          </w:p>
        </w:tc>
      </w:tr>
      <w:tr w:rsidR="00D02176" w:rsidRPr="00575C0E" w:rsidTr="00575C0E">
        <w:tc>
          <w:tcPr>
            <w:tcW w:w="3752" w:type="dxa"/>
          </w:tcPr>
          <w:p w:rsidR="00D02176" w:rsidRPr="00575C0E" w:rsidRDefault="00D02176" w:rsidP="000D0A7B">
            <w:pPr>
              <w:tabs>
                <w:tab w:val="left" w:pos="0"/>
                <w:tab w:val="left" w:pos="3909"/>
                <w:tab w:val="left" w:pos="5212"/>
                <w:tab w:val="left" w:pos="6516"/>
                <w:tab w:val="left" w:pos="7819"/>
                <w:tab w:val="left" w:pos="9122"/>
              </w:tabs>
              <w:rPr>
                <w:b/>
                <w:spacing w:val="-2"/>
                <w:szCs w:val="24"/>
              </w:rPr>
            </w:pPr>
            <w:r w:rsidRPr="00575C0E">
              <w:rPr>
                <w:b/>
                <w:spacing w:val="-2"/>
                <w:szCs w:val="24"/>
              </w:rPr>
              <w:lastRenderedPageBreak/>
              <w:t>Yhteensä</w:t>
            </w:r>
          </w:p>
        </w:tc>
        <w:tc>
          <w:tcPr>
            <w:tcW w:w="1417" w:type="dxa"/>
            <w:vAlign w:val="bottom"/>
          </w:tcPr>
          <w:p w:rsidR="00D02176" w:rsidRPr="00575C0E" w:rsidRDefault="00F13E6E" w:rsidP="000D0A7B">
            <w:pPr>
              <w:tabs>
                <w:tab w:val="left" w:pos="0"/>
                <w:tab w:val="left" w:pos="3909"/>
                <w:tab w:val="left" w:pos="5212"/>
                <w:tab w:val="left" w:pos="6516"/>
                <w:tab w:val="left" w:pos="7819"/>
                <w:tab w:val="left" w:pos="9122"/>
              </w:tabs>
              <w:jc w:val="right"/>
              <w:rPr>
                <w:b/>
                <w:spacing w:val="-2"/>
                <w:szCs w:val="24"/>
              </w:rPr>
            </w:pPr>
            <w:r w:rsidRPr="00575C0E">
              <w:rPr>
                <w:b/>
                <w:spacing w:val="-2"/>
                <w:szCs w:val="24"/>
              </w:rPr>
              <w:t>3 585 000</w:t>
            </w:r>
          </w:p>
        </w:tc>
        <w:tc>
          <w:tcPr>
            <w:tcW w:w="1418" w:type="dxa"/>
            <w:vAlign w:val="bottom"/>
          </w:tcPr>
          <w:p w:rsidR="00D02176" w:rsidRPr="00575C0E" w:rsidRDefault="00F13E6E" w:rsidP="000D0A7B">
            <w:pPr>
              <w:tabs>
                <w:tab w:val="left" w:pos="0"/>
                <w:tab w:val="left" w:pos="3909"/>
                <w:tab w:val="left" w:pos="5212"/>
                <w:tab w:val="left" w:pos="6516"/>
                <w:tab w:val="left" w:pos="7819"/>
                <w:tab w:val="left" w:pos="9122"/>
              </w:tabs>
              <w:jc w:val="right"/>
              <w:rPr>
                <w:b/>
                <w:spacing w:val="-2"/>
                <w:szCs w:val="24"/>
              </w:rPr>
            </w:pPr>
            <w:r w:rsidRPr="00575C0E">
              <w:rPr>
                <w:b/>
                <w:spacing w:val="-2"/>
                <w:szCs w:val="24"/>
              </w:rPr>
              <w:t>3 750 000</w:t>
            </w:r>
          </w:p>
        </w:tc>
        <w:tc>
          <w:tcPr>
            <w:tcW w:w="1418" w:type="dxa"/>
            <w:vAlign w:val="bottom"/>
          </w:tcPr>
          <w:p w:rsidR="00D02176" w:rsidRPr="00575C0E" w:rsidRDefault="00F13E6E" w:rsidP="000D0A7B">
            <w:pPr>
              <w:tabs>
                <w:tab w:val="left" w:pos="0"/>
                <w:tab w:val="left" w:pos="3909"/>
                <w:tab w:val="left" w:pos="5212"/>
                <w:tab w:val="left" w:pos="6516"/>
                <w:tab w:val="left" w:pos="7819"/>
                <w:tab w:val="left" w:pos="9122"/>
              </w:tabs>
              <w:jc w:val="right"/>
              <w:rPr>
                <w:b/>
                <w:spacing w:val="-2"/>
                <w:szCs w:val="24"/>
              </w:rPr>
            </w:pPr>
            <w:r w:rsidRPr="00575C0E">
              <w:rPr>
                <w:b/>
                <w:spacing w:val="-2"/>
                <w:szCs w:val="24"/>
              </w:rPr>
              <w:t>3 020 000</w:t>
            </w:r>
          </w:p>
        </w:tc>
      </w:tr>
    </w:tbl>
    <w:p w:rsidR="00792C72" w:rsidRDefault="00792C72" w:rsidP="00575C0E">
      <w:pPr>
        <w:autoSpaceDE w:val="0"/>
        <w:autoSpaceDN w:val="0"/>
        <w:adjustRightInd w:val="0"/>
        <w:ind w:left="1304"/>
        <w:rPr>
          <w:b/>
          <w:szCs w:val="24"/>
        </w:rPr>
      </w:pPr>
    </w:p>
    <w:p w:rsidR="00792C72" w:rsidRDefault="00792C72" w:rsidP="00575C0E">
      <w:pPr>
        <w:autoSpaceDE w:val="0"/>
        <w:autoSpaceDN w:val="0"/>
        <w:adjustRightInd w:val="0"/>
        <w:ind w:left="1304"/>
        <w:rPr>
          <w:i/>
          <w:szCs w:val="24"/>
        </w:rPr>
      </w:pPr>
      <w:r>
        <w:rPr>
          <w:i/>
          <w:szCs w:val="24"/>
        </w:rPr>
        <w:t>Talousvaliokunnan kannanotto</w:t>
      </w:r>
    </w:p>
    <w:p w:rsidR="00792C72" w:rsidRDefault="00792C72" w:rsidP="00575C0E">
      <w:pPr>
        <w:autoSpaceDE w:val="0"/>
        <w:autoSpaceDN w:val="0"/>
        <w:adjustRightInd w:val="0"/>
        <w:ind w:left="1304"/>
        <w:rPr>
          <w:i/>
          <w:szCs w:val="24"/>
        </w:rPr>
      </w:pPr>
    </w:p>
    <w:p w:rsidR="00792C72" w:rsidRDefault="00792C72" w:rsidP="00575C0E">
      <w:pPr>
        <w:autoSpaceDE w:val="0"/>
        <w:autoSpaceDN w:val="0"/>
        <w:adjustRightInd w:val="0"/>
        <w:ind w:left="1304"/>
        <w:rPr>
          <w:i/>
          <w:szCs w:val="24"/>
        </w:rPr>
      </w:pPr>
      <w:r w:rsidRPr="00792C72">
        <w:rPr>
          <w:i/>
          <w:szCs w:val="24"/>
        </w:rPr>
        <w:t>T</w:t>
      </w:r>
      <w:r>
        <w:rPr>
          <w:i/>
          <w:szCs w:val="24"/>
        </w:rPr>
        <w:t>alousvaliokunta on saanut selvityksen tietohallinnon ja Kirjuriin liittyvistä investoinn</w:t>
      </w:r>
      <w:r w:rsidRPr="00792C72">
        <w:rPr>
          <w:i/>
          <w:szCs w:val="24"/>
        </w:rPr>
        <w:t>e</w:t>
      </w:r>
      <w:r>
        <w:rPr>
          <w:i/>
          <w:szCs w:val="24"/>
        </w:rPr>
        <w:t>ista</w:t>
      </w:r>
      <w:r w:rsidRPr="00792C72">
        <w:rPr>
          <w:i/>
          <w:szCs w:val="24"/>
        </w:rPr>
        <w:t>.</w:t>
      </w:r>
      <w:r>
        <w:rPr>
          <w:i/>
          <w:szCs w:val="24"/>
        </w:rPr>
        <w:t xml:space="preserve"> Valiokunta</w:t>
      </w:r>
      <w:r w:rsidRPr="00792C72">
        <w:rPr>
          <w:i/>
          <w:szCs w:val="24"/>
        </w:rPr>
        <w:t xml:space="preserve"> pitää</w:t>
      </w:r>
      <w:r>
        <w:rPr>
          <w:i/>
          <w:szCs w:val="24"/>
        </w:rPr>
        <w:t xml:space="preserve"> investointeja</w:t>
      </w:r>
      <w:r w:rsidRPr="00792C72">
        <w:rPr>
          <w:i/>
          <w:szCs w:val="24"/>
        </w:rPr>
        <w:t xml:space="preserve"> tark</w:t>
      </w:r>
      <w:r w:rsidR="00B5714F">
        <w:rPr>
          <w:i/>
          <w:szCs w:val="24"/>
        </w:rPr>
        <w:t>oit</w:t>
      </w:r>
      <w:r>
        <w:rPr>
          <w:i/>
          <w:szCs w:val="24"/>
        </w:rPr>
        <w:t>uksen</w:t>
      </w:r>
      <w:r w:rsidRPr="00792C72">
        <w:rPr>
          <w:i/>
          <w:szCs w:val="24"/>
        </w:rPr>
        <w:t>muk</w:t>
      </w:r>
      <w:r>
        <w:rPr>
          <w:i/>
          <w:szCs w:val="24"/>
        </w:rPr>
        <w:t xml:space="preserve">aisina ja </w:t>
      </w:r>
      <w:r w:rsidRPr="00792C72">
        <w:rPr>
          <w:i/>
          <w:szCs w:val="24"/>
        </w:rPr>
        <w:t>välttämättömi</w:t>
      </w:r>
      <w:r>
        <w:rPr>
          <w:i/>
          <w:szCs w:val="24"/>
        </w:rPr>
        <w:t>nä. Toiminnan ja tietojärjestelmien kehittäminen edellyttää jatkuvia investointeja.</w:t>
      </w:r>
    </w:p>
    <w:p w:rsidR="00792C72" w:rsidRDefault="00792C72" w:rsidP="00575C0E">
      <w:pPr>
        <w:autoSpaceDE w:val="0"/>
        <w:autoSpaceDN w:val="0"/>
        <w:adjustRightInd w:val="0"/>
        <w:ind w:left="1304"/>
        <w:rPr>
          <w:i/>
          <w:szCs w:val="24"/>
        </w:rPr>
      </w:pPr>
    </w:p>
    <w:p w:rsidR="00792C72" w:rsidRDefault="00792C72" w:rsidP="00575C0E">
      <w:pPr>
        <w:autoSpaceDE w:val="0"/>
        <w:autoSpaceDN w:val="0"/>
        <w:adjustRightInd w:val="0"/>
        <w:ind w:left="1304"/>
        <w:rPr>
          <w:i/>
          <w:szCs w:val="24"/>
        </w:rPr>
      </w:pPr>
      <w:r>
        <w:rPr>
          <w:i/>
          <w:szCs w:val="24"/>
        </w:rPr>
        <w:t>Investointien vaikuttavuutta on tärkeä arvioida.</w:t>
      </w:r>
    </w:p>
    <w:p w:rsidR="00792C72" w:rsidRDefault="00792C72" w:rsidP="00575C0E">
      <w:pPr>
        <w:autoSpaceDE w:val="0"/>
        <w:autoSpaceDN w:val="0"/>
        <w:adjustRightInd w:val="0"/>
        <w:ind w:left="1304"/>
        <w:rPr>
          <w:b/>
          <w:szCs w:val="24"/>
        </w:rPr>
      </w:pPr>
    </w:p>
    <w:p w:rsidR="00575C0E" w:rsidRPr="00575C0E" w:rsidRDefault="00575C0E" w:rsidP="00575C0E">
      <w:pPr>
        <w:autoSpaceDE w:val="0"/>
        <w:autoSpaceDN w:val="0"/>
        <w:adjustRightInd w:val="0"/>
        <w:ind w:left="1304"/>
        <w:rPr>
          <w:b/>
          <w:szCs w:val="24"/>
        </w:rPr>
      </w:pPr>
      <w:r w:rsidRPr="00575C0E">
        <w:rPr>
          <w:b/>
          <w:szCs w:val="24"/>
        </w:rPr>
        <w:t>Kirkon keskusrahaston rahoituslaskelma</w:t>
      </w:r>
    </w:p>
    <w:p w:rsidR="00575C0E" w:rsidRPr="00575C0E" w:rsidRDefault="00575C0E" w:rsidP="00575C0E">
      <w:pPr>
        <w:autoSpaceDE w:val="0"/>
        <w:autoSpaceDN w:val="0"/>
        <w:adjustRightInd w:val="0"/>
        <w:ind w:left="1304"/>
        <w:rPr>
          <w:szCs w:val="24"/>
        </w:rPr>
      </w:pPr>
    </w:p>
    <w:p w:rsidR="00575C0E" w:rsidRDefault="00575C0E" w:rsidP="00575C0E">
      <w:pPr>
        <w:autoSpaceDE w:val="0"/>
        <w:autoSpaceDN w:val="0"/>
        <w:adjustRightInd w:val="0"/>
        <w:ind w:left="1304"/>
      </w:pPr>
      <w:r w:rsidRPr="00575C0E">
        <w:rPr>
          <w:szCs w:val="24"/>
        </w:rPr>
        <w:t>R</w:t>
      </w:r>
      <w:r>
        <w:t>ahoituslaskelma esitetään kokonaisuudessaan talousarviokirjan sivulla 82.</w:t>
      </w:r>
    </w:p>
    <w:p w:rsidR="00575C0E" w:rsidRDefault="00575C0E" w:rsidP="00575C0E">
      <w:pPr>
        <w:autoSpaceDE w:val="0"/>
        <w:autoSpaceDN w:val="0"/>
        <w:adjustRightInd w:val="0"/>
        <w:ind w:left="1304"/>
      </w:pPr>
    </w:p>
    <w:tbl>
      <w:tblPr>
        <w:tblStyle w:val="TaulukkoRuudukko"/>
        <w:tblW w:w="8047" w:type="dxa"/>
        <w:tblInd w:w="1304" w:type="dxa"/>
        <w:tblLook w:val="04A0" w:firstRow="1" w:lastRow="0" w:firstColumn="1" w:lastColumn="0" w:noHBand="0" w:noVBand="1"/>
      </w:tblPr>
      <w:tblGrid>
        <w:gridCol w:w="3369"/>
        <w:gridCol w:w="1153"/>
        <w:gridCol w:w="1154"/>
        <w:gridCol w:w="1154"/>
        <w:gridCol w:w="1217"/>
      </w:tblGrid>
      <w:tr w:rsidR="00575C0E" w:rsidRPr="00923B9E" w:rsidTr="00575C0E">
        <w:trPr>
          <w:trHeight w:val="403"/>
        </w:trPr>
        <w:tc>
          <w:tcPr>
            <w:tcW w:w="3369" w:type="dxa"/>
            <w:vAlign w:val="center"/>
          </w:tcPr>
          <w:p w:rsidR="00575C0E" w:rsidRPr="00B260BE" w:rsidRDefault="00575C0E" w:rsidP="00E312EB">
            <w:pPr>
              <w:autoSpaceDE w:val="0"/>
              <w:autoSpaceDN w:val="0"/>
              <w:adjustRightInd w:val="0"/>
              <w:rPr>
                <w:i/>
              </w:rPr>
            </w:pPr>
            <w:r>
              <w:rPr>
                <w:i/>
              </w:rPr>
              <w:t>Rahavarojen muutos milj. euroa</w:t>
            </w:r>
          </w:p>
        </w:tc>
        <w:tc>
          <w:tcPr>
            <w:tcW w:w="1153" w:type="dxa"/>
            <w:vAlign w:val="center"/>
          </w:tcPr>
          <w:p w:rsidR="00575C0E" w:rsidRPr="00863C8F" w:rsidRDefault="00575C0E" w:rsidP="00E312EB">
            <w:pPr>
              <w:autoSpaceDE w:val="0"/>
              <w:autoSpaceDN w:val="0"/>
              <w:adjustRightInd w:val="0"/>
              <w:jc w:val="right"/>
            </w:pPr>
            <w:r w:rsidRPr="00863C8F">
              <w:t>2015</w:t>
            </w:r>
          </w:p>
        </w:tc>
        <w:tc>
          <w:tcPr>
            <w:tcW w:w="1154" w:type="dxa"/>
            <w:vAlign w:val="center"/>
          </w:tcPr>
          <w:p w:rsidR="00575C0E" w:rsidRPr="00863C8F" w:rsidRDefault="00575C0E" w:rsidP="00E312EB">
            <w:pPr>
              <w:autoSpaceDE w:val="0"/>
              <w:autoSpaceDN w:val="0"/>
              <w:adjustRightInd w:val="0"/>
              <w:jc w:val="right"/>
            </w:pPr>
            <w:r w:rsidRPr="00863C8F">
              <w:t>2016</w:t>
            </w:r>
          </w:p>
        </w:tc>
        <w:tc>
          <w:tcPr>
            <w:tcW w:w="1154" w:type="dxa"/>
            <w:vAlign w:val="center"/>
          </w:tcPr>
          <w:p w:rsidR="00575C0E" w:rsidRPr="00863C8F" w:rsidRDefault="00575C0E" w:rsidP="00E312EB">
            <w:pPr>
              <w:autoSpaceDE w:val="0"/>
              <w:autoSpaceDN w:val="0"/>
              <w:adjustRightInd w:val="0"/>
              <w:jc w:val="right"/>
            </w:pPr>
            <w:r w:rsidRPr="00863C8F">
              <w:t>2017</w:t>
            </w:r>
          </w:p>
        </w:tc>
        <w:tc>
          <w:tcPr>
            <w:tcW w:w="1217" w:type="dxa"/>
            <w:vAlign w:val="center"/>
          </w:tcPr>
          <w:p w:rsidR="00575C0E" w:rsidRPr="00863C8F" w:rsidRDefault="00575C0E" w:rsidP="00E312EB">
            <w:pPr>
              <w:autoSpaceDE w:val="0"/>
              <w:autoSpaceDN w:val="0"/>
              <w:adjustRightInd w:val="0"/>
              <w:jc w:val="right"/>
            </w:pPr>
            <w:r w:rsidRPr="00863C8F">
              <w:t>2018</w:t>
            </w:r>
          </w:p>
        </w:tc>
      </w:tr>
      <w:tr w:rsidR="00575C0E" w:rsidRPr="00923B9E" w:rsidTr="00575C0E">
        <w:tc>
          <w:tcPr>
            <w:tcW w:w="3369" w:type="dxa"/>
          </w:tcPr>
          <w:p w:rsidR="00575C0E" w:rsidRPr="00923B9E" w:rsidRDefault="00575C0E" w:rsidP="00E312EB">
            <w:pPr>
              <w:autoSpaceDE w:val="0"/>
              <w:autoSpaceDN w:val="0"/>
              <w:adjustRightInd w:val="0"/>
            </w:pPr>
            <w:r>
              <w:t>Rahavarat 31.12.</w:t>
            </w:r>
          </w:p>
        </w:tc>
        <w:tc>
          <w:tcPr>
            <w:tcW w:w="1153" w:type="dxa"/>
          </w:tcPr>
          <w:p w:rsidR="00575C0E" w:rsidRPr="00923B9E" w:rsidRDefault="00575C0E" w:rsidP="00E312EB">
            <w:pPr>
              <w:autoSpaceDE w:val="0"/>
              <w:autoSpaceDN w:val="0"/>
              <w:adjustRightInd w:val="0"/>
              <w:jc w:val="right"/>
            </w:pPr>
            <w:r>
              <w:t>38,2</w:t>
            </w:r>
          </w:p>
        </w:tc>
        <w:tc>
          <w:tcPr>
            <w:tcW w:w="1154" w:type="dxa"/>
          </w:tcPr>
          <w:p w:rsidR="00575C0E" w:rsidRPr="00923B9E" w:rsidRDefault="00575C0E" w:rsidP="00231DB1">
            <w:pPr>
              <w:autoSpaceDE w:val="0"/>
              <w:autoSpaceDN w:val="0"/>
              <w:adjustRightInd w:val="0"/>
              <w:jc w:val="right"/>
            </w:pPr>
            <w:r>
              <w:t>3</w:t>
            </w:r>
            <w:r w:rsidR="00231DB1">
              <w:t>5</w:t>
            </w:r>
            <w:r>
              <w:t>,</w:t>
            </w:r>
            <w:r w:rsidR="00231DB1">
              <w:t>9</w:t>
            </w:r>
          </w:p>
        </w:tc>
        <w:tc>
          <w:tcPr>
            <w:tcW w:w="1154" w:type="dxa"/>
          </w:tcPr>
          <w:p w:rsidR="00575C0E" w:rsidRPr="00923B9E" w:rsidRDefault="00575C0E" w:rsidP="00E312EB">
            <w:pPr>
              <w:autoSpaceDE w:val="0"/>
              <w:autoSpaceDN w:val="0"/>
              <w:adjustRightInd w:val="0"/>
              <w:jc w:val="right"/>
            </w:pPr>
            <w:r>
              <w:t>37,4</w:t>
            </w:r>
          </w:p>
        </w:tc>
        <w:tc>
          <w:tcPr>
            <w:tcW w:w="1217" w:type="dxa"/>
          </w:tcPr>
          <w:p w:rsidR="00575C0E" w:rsidRPr="00923B9E" w:rsidRDefault="00575C0E" w:rsidP="00E312EB">
            <w:pPr>
              <w:autoSpaceDE w:val="0"/>
              <w:autoSpaceDN w:val="0"/>
              <w:adjustRightInd w:val="0"/>
              <w:jc w:val="right"/>
            </w:pPr>
            <w:r>
              <w:t>39,5</w:t>
            </w:r>
          </w:p>
        </w:tc>
      </w:tr>
      <w:tr w:rsidR="00575C0E" w:rsidRPr="00923B9E" w:rsidTr="00575C0E">
        <w:tc>
          <w:tcPr>
            <w:tcW w:w="3369" w:type="dxa"/>
          </w:tcPr>
          <w:p w:rsidR="00575C0E" w:rsidRPr="00923B9E" w:rsidRDefault="00575C0E" w:rsidP="00E312EB">
            <w:pPr>
              <w:autoSpaceDE w:val="0"/>
              <w:autoSpaceDN w:val="0"/>
              <w:adjustRightInd w:val="0"/>
            </w:pPr>
            <w:r>
              <w:t>Rahavarat 1.1.</w:t>
            </w:r>
          </w:p>
        </w:tc>
        <w:tc>
          <w:tcPr>
            <w:tcW w:w="1153" w:type="dxa"/>
          </w:tcPr>
          <w:p w:rsidR="00575C0E" w:rsidRPr="00923B9E" w:rsidRDefault="00575C0E" w:rsidP="00E312EB">
            <w:pPr>
              <w:autoSpaceDE w:val="0"/>
              <w:autoSpaceDN w:val="0"/>
              <w:adjustRightInd w:val="0"/>
              <w:jc w:val="right"/>
            </w:pPr>
            <w:r>
              <w:t>41,8</w:t>
            </w:r>
          </w:p>
        </w:tc>
        <w:tc>
          <w:tcPr>
            <w:tcW w:w="1154" w:type="dxa"/>
          </w:tcPr>
          <w:p w:rsidR="00575C0E" w:rsidRPr="00923B9E" w:rsidRDefault="00575C0E" w:rsidP="00E312EB">
            <w:pPr>
              <w:autoSpaceDE w:val="0"/>
              <w:autoSpaceDN w:val="0"/>
              <w:adjustRightInd w:val="0"/>
              <w:jc w:val="right"/>
            </w:pPr>
            <w:r>
              <w:t>38,2</w:t>
            </w:r>
          </w:p>
        </w:tc>
        <w:tc>
          <w:tcPr>
            <w:tcW w:w="1154" w:type="dxa"/>
          </w:tcPr>
          <w:p w:rsidR="00575C0E" w:rsidRPr="00923B9E" w:rsidRDefault="00575C0E" w:rsidP="00E312EB">
            <w:pPr>
              <w:autoSpaceDE w:val="0"/>
              <w:autoSpaceDN w:val="0"/>
              <w:adjustRightInd w:val="0"/>
              <w:jc w:val="right"/>
            </w:pPr>
            <w:r>
              <w:t>36,1</w:t>
            </w:r>
          </w:p>
        </w:tc>
        <w:tc>
          <w:tcPr>
            <w:tcW w:w="1217" w:type="dxa"/>
          </w:tcPr>
          <w:p w:rsidR="00575C0E" w:rsidRPr="00923B9E" w:rsidRDefault="00575C0E" w:rsidP="00E312EB">
            <w:pPr>
              <w:autoSpaceDE w:val="0"/>
              <w:autoSpaceDN w:val="0"/>
              <w:adjustRightInd w:val="0"/>
              <w:jc w:val="right"/>
            </w:pPr>
            <w:r>
              <w:t>37,4</w:t>
            </w:r>
          </w:p>
        </w:tc>
      </w:tr>
      <w:tr w:rsidR="00575C0E" w:rsidRPr="00923B9E" w:rsidTr="00575C0E">
        <w:tc>
          <w:tcPr>
            <w:tcW w:w="3369" w:type="dxa"/>
          </w:tcPr>
          <w:p w:rsidR="00575C0E" w:rsidRDefault="00575C0E" w:rsidP="00E312EB">
            <w:pPr>
              <w:autoSpaceDE w:val="0"/>
              <w:autoSpaceDN w:val="0"/>
              <w:adjustRightInd w:val="0"/>
            </w:pPr>
            <w:r>
              <w:t>Rahavarojen muutos</w:t>
            </w:r>
          </w:p>
        </w:tc>
        <w:tc>
          <w:tcPr>
            <w:tcW w:w="1153" w:type="dxa"/>
          </w:tcPr>
          <w:p w:rsidR="00575C0E" w:rsidRDefault="00575C0E" w:rsidP="00E312EB">
            <w:pPr>
              <w:autoSpaceDE w:val="0"/>
              <w:autoSpaceDN w:val="0"/>
              <w:adjustRightInd w:val="0"/>
              <w:jc w:val="right"/>
            </w:pPr>
            <w:r>
              <w:t>−3,5</w:t>
            </w:r>
          </w:p>
        </w:tc>
        <w:tc>
          <w:tcPr>
            <w:tcW w:w="1154" w:type="dxa"/>
          </w:tcPr>
          <w:p w:rsidR="00575C0E" w:rsidRDefault="00575C0E" w:rsidP="00E312EB">
            <w:pPr>
              <w:autoSpaceDE w:val="0"/>
              <w:autoSpaceDN w:val="0"/>
              <w:adjustRightInd w:val="0"/>
              <w:jc w:val="right"/>
            </w:pPr>
            <w:r>
              <w:t>−2,</w:t>
            </w:r>
            <w:r w:rsidR="00231DB1">
              <w:t>3</w:t>
            </w:r>
          </w:p>
        </w:tc>
        <w:tc>
          <w:tcPr>
            <w:tcW w:w="1154" w:type="dxa"/>
          </w:tcPr>
          <w:p w:rsidR="00575C0E" w:rsidRDefault="00575C0E" w:rsidP="00E312EB">
            <w:pPr>
              <w:autoSpaceDE w:val="0"/>
              <w:autoSpaceDN w:val="0"/>
              <w:adjustRightInd w:val="0"/>
              <w:jc w:val="right"/>
            </w:pPr>
            <w:r>
              <w:t>1,3</w:t>
            </w:r>
          </w:p>
        </w:tc>
        <w:tc>
          <w:tcPr>
            <w:tcW w:w="1217" w:type="dxa"/>
          </w:tcPr>
          <w:p w:rsidR="00575C0E" w:rsidRDefault="00575C0E" w:rsidP="00E312EB">
            <w:pPr>
              <w:autoSpaceDE w:val="0"/>
              <w:autoSpaceDN w:val="0"/>
              <w:adjustRightInd w:val="0"/>
              <w:jc w:val="right"/>
            </w:pPr>
            <w:r>
              <w:t>2,0</w:t>
            </w:r>
          </w:p>
        </w:tc>
      </w:tr>
    </w:tbl>
    <w:p w:rsidR="009F601B" w:rsidRDefault="009F601B" w:rsidP="003F787D">
      <w:pPr>
        <w:autoSpaceDE w:val="0"/>
        <w:autoSpaceDN w:val="0"/>
        <w:adjustRightInd w:val="0"/>
        <w:ind w:left="1304"/>
        <w:rPr>
          <w:b/>
        </w:rPr>
      </w:pPr>
    </w:p>
    <w:p w:rsidR="008A04B0" w:rsidRPr="00753F57" w:rsidRDefault="008A04B0" w:rsidP="008A04B0">
      <w:pPr>
        <w:autoSpaceDE w:val="0"/>
        <w:autoSpaceDN w:val="0"/>
        <w:adjustRightInd w:val="0"/>
        <w:ind w:left="1304"/>
      </w:pPr>
      <w:r>
        <w:t>T</w:t>
      </w:r>
      <w:r w:rsidRPr="00753F57">
        <w:t>aulukon luvuissa on</w:t>
      </w:r>
      <w:r>
        <w:t xml:space="preserve"> otettu huomioon</w:t>
      </w:r>
      <w:r w:rsidRPr="00753F57">
        <w:t xml:space="preserve"> päätösponnessa 9 tehty esitys 200 000 </w:t>
      </w:r>
      <w:r>
        <w:t xml:space="preserve">euron määrärahalisäyksestä vuodeksi 2016. </w:t>
      </w:r>
    </w:p>
    <w:p w:rsidR="008A04B0" w:rsidRDefault="008A04B0" w:rsidP="003F787D">
      <w:pPr>
        <w:autoSpaceDE w:val="0"/>
        <w:autoSpaceDN w:val="0"/>
        <w:adjustRightInd w:val="0"/>
        <w:ind w:left="1304"/>
        <w:rPr>
          <w:b/>
        </w:rPr>
      </w:pPr>
    </w:p>
    <w:p w:rsidR="002C3A66" w:rsidRPr="00F5167D" w:rsidRDefault="002C3A66" w:rsidP="002C3A66">
      <w:pPr>
        <w:autoSpaceDE w:val="0"/>
        <w:autoSpaceDN w:val="0"/>
        <w:adjustRightInd w:val="0"/>
        <w:ind w:left="1304"/>
        <w:rPr>
          <w:b/>
        </w:rPr>
      </w:pPr>
      <w:r w:rsidRPr="00F5167D">
        <w:rPr>
          <w:b/>
        </w:rPr>
        <w:t>Sitovuustasot</w:t>
      </w:r>
    </w:p>
    <w:p w:rsidR="002C3A66" w:rsidRDefault="002C3A66" w:rsidP="002C3A66">
      <w:pPr>
        <w:autoSpaceDE w:val="0"/>
        <w:autoSpaceDN w:val="0"/>
        <w:adjustRightInd w:val="0"/>
        <w:ind w:left="1304"/>
      </w:pPr>
    </w:p>
    <w:p w:rsidR="002C3A66" w:rsidRDefault="002C3A66" w:rsidP="002C3A66">
      <w:pPr>
        <w:pStyle w:val="Luettelokappale"/>
        <w:numPr>
          <w:ilvl w:val="0"/>
          <w:numId w:val="26"/>
        </w:numPr>
        <w:autoSpaceDE w:val="0"/>
        <w:autoSpaceDN w:val="0"/>
        <w:adjustRightInd w:val="0"/>
      </w:pPr>
      <w:r>
        <w:t>Kirkkohallituksen sitovuustaso on Kirkkohallituksen toimintajäämä.</w:t>
      </w:r>
    </w:p>
    <w:p w:rsidR="002C3A66" w:rsidRDefault="002C3A66" w:rsidP="002C3A66">
      <w:pPr>
        <w:pStyle w:val="Luettelokappale"/>
        <w:numPr>
          <w:ilvl w:val="0"/>
          <w:numId w:val="26"/>
        </w:numPr>
        <w:autoSpaceDE w:val="0"/>
        <w:autoSpaceDN w:val="0"/>
        <w:adjustRightInd w:val="0"/>
      </w:pPr>
      <w:r>
        <w:t>Hiippakunnallisen toiminnan sitovuustaso on kunkin tuomiokapitulin toimintajäämä.</w:t>
      </w:r>
    </w:p>
    <w:p w:rsidR="002C3A66" w:rsidRDefault="002C3A66" w:rsidP="002C3A66">
      <w:pPr>
        <w:pStyle w:val="Luettelokappale"/>
        <w:numPr>
          <w:ilvl w:val="0"/>
          <w:numId w:val="26"/>
        </w:numPr>
        <w:autoSpaceDE w:val="0"/>
        <w:autoSpaceDN w:val="0"/>
        <w:adjustRightInd w:val="0"/>
      </w:pPr>
      <w:r>
        <w:t>Avustusten sitovuustaso on seurakunta-avustusten osalta avustusten yhteismäärä ja muiden avustusten osalta sitovuustaso on kuhunkin kohteeseen myönnetty avustus.</w:t>
      </w:r>
    </w:p>
    <w:p w:rsidR="002C3A66" w:rsidRDefault="002C3A66" w:rsidP="002C3A66">
      <w:pPr>
        <w:pStyle w:val="Luettelokappale"/>
        <w:numPr>
          <w:ilvl w:val="0"/>
          <w:numId w:val="26"/>
        </w:numPr>
        <w:autoSpaceDE w:val="0"/>
        <w:autoSpaceDN w:val="0"/>
        <w:adjustRightInd w:val="0"/>
      </w:pPr>
      <w:r>
        <w:lastRenderedPageBreak/>
        <w:t>Kirkon palvelukeskuksen sitovuustaso on Kirkon palvelukeskuksen toimintajäämä.</w:t>
      </w:r>
    </w:p>
    <w:p w:rsidR="002C3A66" w:rsidRDefault="002C3A66" w:rsidP="002C3A66">
      <w:pPr>
        <w:pStyle w:val="Luettelokappale"/>
        <w:numPr>
          <w:ilvl w:val="0"/>
          <w:numId w:val="26"/>
        </w:numPr>
        <w:autoSpaceDE w:val="0"/>
        <w:autoSpaceDN w:val="0"/>
        <w:adjustRightInd w:val="0"/>
      </w:pPr>
      <w:r>
        <w:t>Talousarvion suunnitelmavuosien osalta luvut eivät ole sitovia.</w:t>
      </w:r>
    </w:p>
    <w:p w:rsidR="002C3A66" w:rsidRPr="00AE2887" w:rsidRDefault="002C3A66" w:rsidP="002C3A66">
      <w:pPr>
        <w:pStyle w:val="Luettelokappale"/>
        <w:numPr>
          <w:ilvl w:val="0"/>
          <w:numId w:val="26"/>
        </w:numPr>
        <w:autoSpaceDE w:val="0"/>
        <w:autoSpaceDN w:val="0"/>
        <w:adjustRightInd w:val="0"/>
      </w:pPr>
      <w:r>
        <w:t>Investointiosassa sitovuustaso on pääryhmien (kiinteistöt, tietojärjestelmät, kalusto) mukainen sekä Kirkkohallituksen että tuomiokapitulien osalta.</w:t>
      </w:r>
    </w:p>
    <w:p w:rsidR="002C3A66" w:rsidRDefault="002C3A66" w:rsidP="003F787D">
      <w:pPr>
        <w:autoSpaceDE w:val="0"/>
        <w:autoSpaceDN w:val="0"/>
        <w:adjustRightInd w:val="0"/>
        <w:ind w:left="1304"/>
        <w:rPr>
          <w:b/>
        </w:rPr>
      </w:pPr>
    </w:p>
    <w:p w:rsidR="00050E2E" w:rsidRDefault="00050E2E" w:rsidP="003F787D">
      <w:pPr>
        <w:autoSpaceDE w:val="0"/>
        <w:autoSpaceDN w:val="0"/>
        <w:adjustRightInd w:val="0"/>
        <w:ind w:left="1304"/>
        <w:rPr>
          <w:b/>
        </w:rPr>
      </w:pPr>
    </w:p>
    <w:p w:rsidR="002C3A66" w:rsidRDefault="002C3A66">
      <w:pPr>
        <w:rPr>
          <w:b/>
        </w:rPr>
      </w:pPr>
    </w:p>
    <w:p w:rsidR="00050E2E" w:rsidRDefault="00050E2E">
      <w:pPr>
        <w:rPr>
          <w:b/>
        </w:rPr>
      </w:pPr>
    </w:p>
    <w:p w:rsidR="005F76B2" w:rsidRDefault="00050E2E" w:rsidP="003F787D">
      <w:pPr>
        <w:autoSpaceDE w:val="0"/>
        <w:autoSpaceDN w:val="0"/>
        <w:adjustRightInd w:val="0"/>
        <w:ind w:left="1304"/>
      </w:pPr>
      <w:r>
        <w:rPr>
          <w:b/>
        </w:rPr>
        <w:t>KIRKON ELÄKERAHASTO</w:t>
      </w:r>
    </w:p>
    <w:p w:rsidR="005F76B2" w:rsidRDefault="005F76B2" w:rsidP="003F787D">
      <w:pPr>
        <w:autoSpaceDE w:val="0"/>
        <w:autoSpaceDN w:val="0"/>
        <w:adjustRightInd w:val="0"/>
        <w:ind w:left="1304"/>
      </w:pPr>
    </w:p>
    <w:p w:rsidR="005F76B2" w:rsidRPr="005F76B2" w:rsidRDefault="005F76B2" w:rsidP="003F787D">
      <w:pPr>
        <w:autoSpaceDE w:val="0"/>
        <w:autoSpaceDN w:val="0"/>
        <w:adjustRightInd w:val="0"/>
        <w:ind w:left="1304"/>
        <w:rPr>
          <w:i/>
        </w:rPr>
      </w:pPr>
      <w:r w:rsidRPr="005F76B2">
        <w:rPr>
          <w:i/>
        </w:rPr>
        <w:t xml:space="preserve">Johdanto </w:t>
      </w:r>
    </w:p>
    <w:p w:rsidR="005F76B2" w:rsidRDefault="005F76B2" w:rsidP="003F787D">
      <w:pPr>
        <w:autoSpaceDE w:val="0"/>
        <w:autoSpaceDN w:val="0"/>
        <w:adjustRightInd w:val="0"/>
        <w:ind w:left="1304"/>
      </w:pPr>
    </w:p>
    <w:p w:rsidR="0033067D" w:rsidRDefault="000E487C" w:rsidP="000E487C">
      <w:pPr>
        <w:autoSpaceDE w:val="0"/>
        <w:autoSpaceDN w:val="0"/>
        <w:adjustRightInd w:val="0"/>
        <w:ind w:left="1304"/>
      </w:pPr>
      <w:r>
        <w:t>Kirkon keskushallintouudistuksen yhteydessä kirkon eläkerahasto eriytetään kirkon keskusrahastosta, tätä koskevat säännökset sisältyvät kirkkolakiin ja kirkkojärjestykseen. Muutos on käytännössä pelkästään lainsäädäntötekninen eikä vaikuta eläketoimintaan. Kirkoneläkerahasto jatkaa kirkon keskusrahaston eläkerahaston toimintaa ja kirkon keskusrahastoneläkerahaston varat, oikeudet ja velvoitteet siirtyvät kirkon eläkerahastolle lain voimaan tullessa.</w:t>
      </w:r>
    </w:p>
    <w:p w:rsidR="0033067D" w:rsidRDefault="0033067D" w:rsidP="000E487C">
      <w:pPr>
        <w:autoSpaceDE w:val="0"/>
        <w:autoSpaceDN w:val="0"/>
        <w:adjustRightInd w:val="0"/>
        <w:ind w:left="1304"/>
      </w:pPr>
    </w:p>
    <w:p w:rsidR="005F76B2" w:rsidRDefault="005F76B2" w:rsidP="003F787D">
      <w:pPr>
        <w:autoSpaceDE w:val="0"/>
        <w:autoSpaceDN w:val="0"/>
        <w:adjustRightInd w:val="0"/>
        <w:ind w:left="1304"/>
      </w:pPr>
      <w:r>
        <w:rPr>
          <w:i/>
        </w:rPr>
        <w:t>Taloudelliset lähtökohdat</w:t>
      </w:r>
    </w:p>
    <w:p w:rsidR="005F76B2" w:rsidRDefault="005F76B2" w:rsidP="003F787D">
      <w:pPr>
        <w:autoSpaceDE w:val="0"/>
        <w:autoSpaceDN w:val="0"/>
        <w:adjustRightInd w:val="0"/>
        <w:ind w:left="1304"/>
      </w:pPr>
    </w:p>
    <w:p w:rsidR="0033067D" w:rsidRDefault="0033067D" w:rsidP="003F787D">
      <w:pPr>
        <w:autoSpaceDE w:val="0"/>
        <w:autoSpaceDN w:val="0"/>
        <w:adjustRightInd w:val="0"/>
        <w:ind w:left="1304"/>
      </w:pPr>
      <w:r>
        <w:t xml:space="preserve">Globaali talouskasvu on jäänyt odotettua heikommaksi. Varsinkin kehittyvien markkinoiden kasvu on ollut selvä pettymys. Huoli Kiinan talouskasvusta on luonut varjon koko globaalille taloudelle. Sijoitusmarkkinoilla alkuvuoden hyvät tuottoluvut ovat sulaneet sijoitussalkuista pois. Vuoden 2015 merkittävin rahapoliittinen tapahtuma on ollut Euroopan keskuspankin massiivinen QE-tukiohjelma. Myös useiden muiden maiden keskuspankit ympäri maailmaa ovat jatkaneet elvyttävää rahapolitiikkaa. Usko maailmantalouteen on edelleen vahva ja varsinkin länsimaissa kasvu on edelleen terveellä tasolla. </w:t>
      </w:r>
    </w:p>
    <w:p w:rsidR="0027179C" w:rsidRDefault="0027179C" w:rsidP="003F787D">
      <w:pPr>
        <w:autoSpaceDE w:val="0"/>
        <w:autoSpaceDN w:val="0"/>
        <w:adjustRightInd w:val="0"/>
        <w:ind w:left="1304"/>
      </w:pPr>
    </w:p>
    <w:p w:rsidR="0027179C" w:rsidRDefault="0027179C" w:rsidP="003F787D">
      <w:pPr>
        <w:autoSpaceDE w:val="0"/>
        <w:autoSpaceDN w:val="0"/>
        <w:adjustRightInd w:val="0"/>
        <w:ind w:left="1304"/>
      </w:pPr>
      <w:r>
        <w:rPr>
          <w:i/>
        </w:rPr>
        <w:lastRenderedPageBreak/>
        <w:t>Eläkelainsäädäntö</w:t>
      </w:r>
    </w:p>
    <w:p w:rsidR="0027179C" w:rsidRDefault="0027179C" w:rsidP="003F787D">
      <w:pPr>
        <w:autoSpaceDE w:val="0"/>
        <w:autoSpaceDN w:val="0"/>
        <w:adjustRightInd w:val="0"/>
        <w:ind w:left="1304"/>
      </w:pPr>
    </w:p>
    <w:p w:rsidR="0027179C" w:rsidRDefault="0033067D" w:rsidP="003F787D">
      <w:pPr>
        <w:autoSpaceDE w:val="0"/>
        <w:autoSpaceDN w:val="0"/>
        <w:adjustRightInd w:val="0"/>
        <w:ind w:left="1304"/>
      </w:pPr>
      <w:r>
        <w:t>Eläkeuudistus toteutunee vuonna 2017. Vanhuuseläkkeen alaraja nostetaan 65 vuoteen. Eläkekarttumat yhtenäistyvät ja eläkettä karttuu koko palkasta. Osa-aikaeläkkeen tilalle tulee osittainen vanhuuseläke. Työuraeläke otetaan käyttöön uutena eläkemuotona, jota voi hakea 38 vuoden työskentelyn jälkeen. Varhennusvähennys ja lykkäyskorotus ovat molemmat 0,4 prosenttia kuukaudessa eläkettä vähentä</w:t>
      </w:r>
      <w:r w:rsidR="00012629">
        <w:t>vänä tai korottavana. Suunnitte</w:t>
      </w:r>
      <w:r>
        <w:t>illa on myös säätää uusi julkisten alojen eläkelaki (JuEL), joka korvaisi valtion, kuntien, Kelan ja kirkon eläkelait.</w:t>
      </w:r>
    </w:p>
    <w:p w:rsidR="0027179C" w:rsidRDefault="0027179C" w:rsidP="003F787D">
      <w:pPr>
        <w:autoSpaceDE w:val="0"/>
        <w:autoSpaceDN w:val="0"/>
        <w:adjustRightInd w:val="0"/>
        <w:ind w:left="1304"/>
      </w:pPr>
    </w:p>
    <w:p w:rsidR="0027179C" w:rsidRDefault="0027179C" w:rsidP="003F787D">
      <w:pPr>
        <w:autoSpaceDE w:val="0"/>
        <w:autoSpaceDN w:val="0"/>
        <w:adjustRightInd w:val="0"/>
        <w:ind w:left="1304"/>
      </w:pPr>
      <w:r>
        <w:rPr>
          <w:i/>
        </w:rPr>
        <w:t>Eläketuloarvio</w:t>
      </w:r>
    </w:p>
    <w:p w:rsidR="0027179C" w:rsidRDefault="0027179C" w:rsidP="003F787D">
      <w:pPr>
        <w:autoSpaceDE w:val="0"/>
        <w:autoSpaceDN w:val="0"/>
        <w:adjustRightInd w:val="0"/>
        <w:ind w:left="1304"/>
      </w:pPr>
    </w:p>
    <w:p w:rsidR="0027179C" w:rsidRDefault="00217DA4" w:rsidP="003F787D">
      <w:pPr>
        <w:autoSpaceDE w:val="0"/>
        <w:autoSpaceDN w:val="0"/>
        <w:adjustRightInd w:val="0"/>
        <w:ind w:left="1304"/>
      </w:pPr>
      <w:r>
        <w:t>Eläkerahastomaksu korotettiin 1,2 prosentista 4,0 prosenttiin vuodeksi 2016 ja työnantajan eläkemaksu (KiEL) alennettiin 28 prosentista 24 prosenttiin.</w:t>
      </w:r>
    </w:p>
    <w:p w:rsidR="00217DA4" w:rsidRDefault="00217DA4" w:rsidP="003F787D">
      <w:pPr>
        <w:autoSpaceDE w:val="0"/>
        <w:autoSpaceDN w:val="0"/>
        <w:adjustRightInd w:val="0"/>
        <w:ind w:left="1304"/>
      </w:pPr>
    </w:p>
    <w:p w:rsidR="00217DA4" w:rsidRDefault="00217DA4" w:rsidP="003F787D">
      <w:pPr>
        <w:autoSpaceDE w:val="0"/>
        <w:autoSpaceDN w:val="0"/>
        <w:adjustRightInd w:val="0"/>
        <w:ind w:left="1304"/>
      </w:pPr>
      <w:r>
        <w:t>KiEL maksu alenee 13,2 prosenttia 177, 1 miljoonasta eurosta 153,7 miljoonaan euroon. Eläkerahastomaksu kasvaa 252,4 prosenttia 10,5 miljoonasta eurosta 37,0 miljoonaan euroon.</w:t>
      </w:r>
    </w:p>
    <w:p w:rsidR="00217DA4" w:rsidRDefault="00217DA4" w:rsidP="003F787D">
      <w:pPr>
        <w:autoSpaceDE w:val="0"/>
        <w:autoSpaceDN w:val="0"/>
        <w:adjustRightInd w:val="0"/>
        <w:ind w:left="1304"/>
      </w:pPr>
    </w:p>
    <w:p w:rsidR="00217DA4" w:rsidRDefault="00217DA4" w:rsidP="003F787D">
      <w:pPr>
        <w:autoSpaceDE w:val="0"/>
        <w:autoSpaceDN w:val="0"/>
        <w:adjustRightInd w:val="0"/>
        <w:ind w:left="1304"/>
      </w:pPr>
      <w:r>
        <w:t>Eläketuottojen yhteissumma kasvaa 4,7 prosenttia 187,6 miljoonasta eurosta 196,4 miljoonaan euroon. Suunnitelmavuosina eläketuotot alenevat 0,5 prosenttia vuodessa.</w:t>
      </w:r>
    </w:p>
    <w:p w:rsidR="00217DA4" w:rsidRDefault="00217DA4" w:rsidP="003F787D">
      <w:pPr>
        <w:autoSpaceDE w:val="0"/>
        <w:autoSpaceDN w:val="0"/>
        <w:adjustRightInd w:val="0"/>
        <w:ind w:left="1304"/>
      </w:pPr>
    </w:p>
    <w:p w:rsidR="0027179C" w:rsidRDefault="0027179C" w:rsidP="003F787D">
      <w:pPr>
        <w:autoSpaceDE w:val="0"/>
        <w:autoSpaceDN w:val="0"/>
        <w:adjustRightInd w:val="0"/>
        <w:ind w:left="1304"/>
      </w:pPr>
      <w:r>
        <w:rPr>
          <w:i/>
        </w:rPr>
        <w:t>Eläkemenoarvio</w:t>
      </w:r>
    </w:p>
    <w:p w:rsidR="0027179C" w:rsidRDefault="0027179C" w:rsidP="003F787D">
      <w:pPr>
        <w:autoSpaceDE w:val="0"/>
        <w:autoSpaceDN w:val="0"/>
        <w:adjustRightInd w:val="0"/>
        <w:ind w:left="1304"/>
      </w:pPr>
    </w:p>
    <w:p w:rsidR="0027179C" w:rsidRDefault="00217DA4" w:rsidP="003F787D">
      <w:pPr>
        <w:autoSpaceDE w:val="0"/>
        <w:autoSpaceDN w:val="0"/>
        <w:adjustRightInd w:val="0"/>
        <w:ind w:left="1304"/>
      </w:pPr>
      <w:r>
        <w:t>Vuodeksi 2016 eläkemenojen arvioidaan kasvavan 5,9 prosenttia 182,0 miljoonasta eurosta 192,8 miljoonaan euroon. Suunnitelmavuosina eläkemenojen arvioidaan kasvavan noin 2 prosenttia vuodessa.</w:t>
      </w:r>
    </w:p>
    <w:p w:rsidR="00217DA4" w:rsidRDefault="00217DA4" w:rsidP="003F787D">
      <w:pPr>
        <w:autoSpaceDE w:val="0"/>
        <w:autoSpaceDN w:val="0"/>
        <w:adjustRightInd w:val="0"/>
        <w:ind w:left="1304"/>
      </w:pPr>
    </w:p>
    <w:p w:rsidR="00217DA4" w:rsidRDefault="00217DA4" w:rsidP="003F787D">
      <w:pPr>
        <w:autoSpaceDE w:val="0"/>
        <w:autoSpaceDN w:val="0"/>
        <w:adjustRightInd w:val="0"/>
        <w:ind w:left="1304"/>
      </w:pPr>
      <w:r>
        <w:t xml:space="preserve">Eläkemenoennusteet </w:t>
      </w:r>
      <w:r w:rsidR="0014027D">
        <w:t>laaditaan vuosittain</w:t>
      </w:r>
      <w:r>
        <w:t xml:space="preserve"> ja ne ovat osa tilinpäätöstä.</w:t>
      </w:r>
    </w:p>
    <w:p w:rsidR="0014027D" w:rsidRDefault="0014027D" w:rsidP="003F787D">
      <w:pPr>
        <w:autoSpaceDE w:val="0"/>
        <w:autoSpaceDN w:val="0"/>
        <w:adjustRightInd w:val="0"/>
        <w:ind w:left="1304"/>
      </w:pPr>
    </w:p>
    <w:p w:rsidR="0014027D" w:rsidRDefault="0014027D" w:rsidP="003F787D">
      <w:pPr>
        <w:autoSpaceDE w:val="0"/>
        <w:autoSpaceDN w:val="0"/>
        <w:adjustRightInd w:val="0"/>
        <w:ind w:left="1304"/>
      </w:pPr>
      <w:r>
        <w:t>Laskelmissa ei ole otettu huomioon hallituksen esittelemän niin sanotun kilpailukykypaketin vaikutuksia. Kaavailtujen muutosten johdosta kirkkotyönantajien ja työntekijöiden maksamat eläkemaksut yhteensä alentuisivat muutaman miljoonan nykytilanteeseen verrattuna.</w:t>
      </w:r>
    </w:p>
    <w:p w:rsidR="00217DA4" w:rsidRDefault="00217DA4" w:rsidP="003F787D">
      <w:pPr>
        <w:autoSpaceDE w:val="0"/>
        <w:autoSpaceDN w:val="0"/>
        <w:adjustRightInd w:val="0"/>
        <w:ind w:left="1304"/>
      </w:pPr>
    </w:p>
    <w:p w:rsidR="0027179C" w:rsidRDefault="0027179C" w:rsidP="003F787D">
      <w:pPr>
        <w:autoSpaceDE w:val="0"/>
        <w:autoSpaceDN w:val="0"/>
        <w:adjustRightInd w:val="0"/>
        <w:ind w:left="1304"/>
      </w:pPr>
      <w:r>
        <w:rPr>
          <w:i/>
        </w:rPr>
        <w:t>Eläkevarojen sijoittaminen</w:t>
      </w:r>
    </w:p>
    <w:p w:rsidR="0027179C" w:rsidRDefault="0027179C" w:rsidP="003F787D">
      <w:pPr>
        <w:autoSpaceDE w:val="0"/>
        <w:autoSpaceDN w:val="0"/>
        <w:adjustRightInd w:val="0"/>
        <w:ind w:left="1304"/>
      </w:pPr>
    </w:p>
    <w:p w:rsidR="0027179C" w:rsidRDefault="0014027D" w:rsidP="003F787D">
      <w:pPr>
        <w:autoSpaceDE w:val="0"/>
        <w:autoSpaceDN w:val="0"/>
        <w:adjustRightInd w:val="0"/>
        <w:ind w:left="1304"/>
      </w:pPr>
      <w:r>
        <w:t>Kirkon eläkerahasto on om</w:t>
      </w:r>
      <w:r w:rsidR="00012629">
        <w:t>akatteinen rahasto, jossa varoja</w:t>
      </w:r>
      <w:r>
        <w:t xml:space="preserve"> ei ole kiinnitetty yksilökohtaisiin eläkevastuisiin. Eläkerahaston varoja on tähänkin saakka sijoitettu erillään Kirkon keskusrahaston muusta omaisuudesta ja rahaston tuotot kohdistuvat suoraan eläkerahaston tuotoiksi.</w:t>
      </w:r>
    </w:p>
    <w:p w:rsidR="0014027D" w:rsidRDefault="0014027D" w:rsidP="003F787D">
      <w:pPr>
        <w:autoSpaceDE w:val="0"/>
        <w:autoSpaceDN w:val="0"/>
        <w:adjustRightInd w:val="0"/>
        <w:ind w:left="1304"/>
      </w:pPr>
    </w:p>
    <w:p w:rsidR="0014027D" w:rsidRDefault="0014027D" w:rsidP="003F787D">
      <w:pPr>
        <w:autoSpaceDE w:val="0"/>
        <w:autoSpaceDN w:val="0"/>
        <w:adjustRightInd w:val="0"/>
        <w:ind w:left="1304"/>
      </w:pPr>
      <w:r>
        <w:t>Eläkerahasto on toiminut aktiivisesti vastuullisen sijoittamisen puolestapuhujana ja ollut mukana kehittämässä uusia vastuullisen sijoitustoiminnan instrumentteja. Kirkon keskusrahasto on YK:n vastuullisen sijoittamisen periaatteiden allekirjoittaja ja perustajajäsen FINSIF ry:ssä.</w:t>
      </w:r>
    </w:p>
    <w:p w:rsidR="0014027D" w:rsidRDefault="0014027D" w:rsidP="003F787D">
      <w:pPr>
        <w:autoSpaceDE w:val="0"/>
        <w:autoSpaceDN w:val="0"/>
        <w:adjustRightInd w:val="0"/>
        <w:ind w:left="1304"/>
      </w:pPr>
    </w:p>
    <w:p w:rsidR="0014027D" w:rsidRDefault="0014027D" w:rsidP="003F787D">
      <w:pPr>
        <w:autoSpaceDE w:val="0"/>
        <w:autoSpaceDN w:val="0"/>
        <w:adjustRightInd w:val="0"/>
        <w:ind w:left="1304"/>
      </w:pPr>
      <w:r>
        <w:t>Rahaston pitkän aikavälin tuottotavoite on 6 prosenttia riskitasolla 9,5 prosenttia. Sijoitustoiminnan vuosituotto käyvin arvoin vuosina 1991–2004 on ollut 8,23 prosenttia.</w:t>
      </w:r>
    </w:p>
    <w:p w:rsidR="0014027D" w:rsidRDefault="0014027D" w:rsidP="003F787D">
      <w:pPr>
        <w:autoSpaceDE w:val="0"/>
        <w:autoSpaceDN w:val="0"/>
        <w:adjustRightInd w:val="0"/>
        <w:ind w:left="1304"/>
      </w:pPr>
    </w:p>
    <w:p w:rsidR="0014027D" w:rsidRDefault="0014027D" w:rsidP="003F787D">
      <w:pPr>
        <w:autoSpaceDE w:val="0"/>
        <w:autoSpaceDN w:val="0"/>
        <w:adjustRightInd w:val="0"/>
        <w:ind w:left="1304"/>
      </w:pPr>
      <w:r>
        <w:t xml:space="preserve">Eläkerahaston sijoitusten perusallokaatio, eli se mihin omaisuusluokkiin varoja sijoitettaan on ollut seuraava: korkosijoitukset 40 %, osakesijoitukset 40 % ja muut sijoitukset 20 %. Osakkeissa voi olla enintään 50 prosenttia sijoituksista. </w:t>
      </w:r>
    </w:p>
    <w:p w:rsidR="0014027D" w:rsidRDefault="0014027D" w:rsidP="003F787D">
      <w:pPr>
        <w:autoSpaceDE w:val="0"/>
        <w:autoSpaceDN w:val="0"/>
        <w:adjustRightInd w:val="0"/>
        <w:ind w:left="1304"/>
      </w:pPr>
    </w:p>
    <w:p w:rsidR="0027179C" w:rsidRDefault="0027179C" w:rsidP="003F787D">
      <w:pPr>
        <w:autoSpaceDE w:val="0"/>
        <w:autoSpaceDN w:val="0"/>
        <w:adjustRightInd w:val="0"/>
        <w:ind w:left="1304"/>
      </w:pPr>
      <w:r>
        <w:rPr>
          <w:i/>
        </w:rPr>
        <w:t>Keskeinen kehityshanke</w:t>
      </w:r>
    </w:p>
    <w:p w:rsidR="0027179C" w:rsidRDefault="0027179C" w:rsidP="003F787D">
      <w:pPr>
        <w:autoSpaceDE w:val="0"/>
        <w:autoSpaceDN w:val="0"/>
        <w:adjustRightInd w:val="0"/>
        <w:ind w:left="1304"/>
      </w:pPr>
    </w:p>
    <w:p w:rsidR="00441D7C" w:rsidRDefault="00441D7C" w:rsidP="00441D7C">
      <w:pPr>
        <w:autoSpaceDE w:val="0"/>
        <w:autoSpaceDN w:val="0"/>
        <w:adjustRightInd w:val="0"/>
        <w:ind w:left="1304"/>
      </w:pPr>
      <w:r>
        <w:lastRenderedPageBreak/>
        <w:t>Kirkon eläkerahaston sijoitussalkkujen riskienhallintaa on kehitetty vuoden 2015 aikana ottamalla käyttöön uusi salkunhallintajärjestelmä sekä siihen liittyvä palvelukokonaisuus. Palvelun tuottaa Suomen Sijoitustutkimus Oy. Palveluntuottajan kilpailutus toteutettiin siten, että myös seurakunnilla on mahdollisuus ottaa sama salkunhallintajärjestelmä käyttöönsä. Uusi salkunhallintajärjestelmä tuottaa kattavan riskiraportoinnin, toimii riskivalvontatoimintona ja tuottaa aineistoa kirjapitoliittymään. Raportoinnin kehitystyö jatkuu edelleen vuonna 2016.</w:t>
      </w:r>
    </w:p>
    <w:p w:rsidR="00753F57" w:rsidRDefault="00753F57">
      <w:pPr>
        <w:rPr>
          <w:b/>
        </w:rPr>
      </w:pPr>
    </w:p>
    <w:p w:rsidR="00643D17" w:rsidRPr="00B72AF7" w:rsidRDefault="00386692" w:rsidP="00286D38">
      <w:pPr>
        <w:autoSpaceDE w:val="0"/>
        <w:autoSpaceDN w:val="0"/>
        <w:adjustRightInd w:val="0"/>
        <w:ind w:left="1304"/>
        <w:rPr>
          <w:b/>
        </w:rPr>
      </w:pPr>
      <w:r w:rsidRPr="00B72AF7">
        <w:rPr>
          <w:b/>
        </w:rPr>
        <w:t>Talousvaliokunnan esitys</w:t>
      </w:r>
    </w:p>
    <w:p w:rsidR="00643D17" w:rsidRPr="00B72AF7" w:rsidRDefault="00643D17" w:rsidP="00386692">
      <w:pPr>
        <w:ind w:left="1304"/>
      </w:pPr>
    </w:p>
    <w:p w:rsidR="00386692" w:rsidRPr="00B72AF7" w:rsidRDefault="00386692" w:rsidP="00386692">
      <w:pPr>
        <w:ind w:left="2608" w:hanging="1304"/>
      </w:pPr>
      <w:r w:rsidRPr="00B72AF7">
        <w:t>Talousvaliokunta esittää, että kirkolliskokous päättää</w:t>
      </w:r>
    </w:p>
    <w:p w:rsidR="00386692" w:rsidRPr="00B72AF7" w:rsidRDefault="00386692" w:rsidP="00386692">
      <w:pPr>
        <w:ind w:left="2608" w:hanging="1304"/>
      </w:pPr>
    </w:p>
    <w:p w:rsidR="00EE4F84" w:rsidRPr="00B72AF7" w:rsidRDefault="009F601B" w:rsidP="00EE4F84">
      <w:pPr>
        <w:ind w:left="2608" w:hanging="1304"/>
        <w:rPr>
          <w:b/>
          <w:i/>
        </w:rPr>
      </w:pPr>
      <w:r>
        <w:rPr>
          <w:b/>
          <w:i/>
        </w:rPr>
        <w:t>Kirkon</w:t>
      </w:r>
      <w:r w:rsidR="00EE4F84">
        <w:rPr>
          <w:b/>
          <w:i/>
        </w:rPr>
        <w:t xml:space="preserve"> eläkerahasto</w:t>
      </w:r>
    </w:p>
    <w:p w:rsidR="00EE4F84" w:rsidRPr="00B72AF7" w:rsidRDefault="00EE4F84" w:rsidP="00EE4F84">
      <w:pPr>
        <w:ind w:left="2608" w:hanging="1304"/>
        <w:rPr>
          <w:b/>
        </w:rPr>
      </w:pPr>
    </w:p>
    <w:p w:rsidR="00EE4F84" w:rsidRPr="00B72AF7" w:rsidRDefault="00EE4F84" w:rsidP="00EE4F84">
      <w:pPr>
        <w:numPr>
          <w:ilvl w:val="0"/>
          <w:numId w:val="9"/>
        </w:numPr>
      </w:pPr>
      <w:r w:rsidRPr="00B72AF7">
        <w:t>vahvistaa, että kirkollisveron perusteella määräytyvän eläkerahastomaksun suuruus vuodelle 201</w:t>
      </w:r>
      <w:r>
        <w:t>6</w:t>
      </w:r>
      <w:r w:rsidRPr="00B72AF7">
        <w:t xml:space="preserve"> on </w:t>
      </w:r>
      <w:r>
        <w:t>4,0</w:t>
      </w:r>
      <w:r w:rsidRPr="00B72AF7">
        <w:t xml:space="preserve"> %,</w:t>
      </w:r>
    </w:p>
    <w:p w:rsidR="00EE4F84" w:rsidRPr="00B72AF7" w:rsidRDefault="00EE4F84" w:rsidP="00EE4F84">
      <w:pPr>
        <w:ind w:left="2608" w:hanging="1304"/>
      </w:pPr>
    </w:p>
    <w:p w:rsidR="00EE4F84" w:rsidRDefault="00EE4F84" w:rsidP="00EE4F84">
      <w:pPr>
        <w:numPr>
          <w:ilvl w:val="0"/>
          <w:numId w:val="9"/>
        </w:numPr>
      </w:pPr>
      <w:r w:rsidRPr="00B72AF7">
        <w:t>vahvistaa</w:t>
      </w:r>
      <w:r>
        <w:t xml:space="preserve">, että seurakuntien työnantajan eläkemaksu vuodelle 2016 on 24 % </w:t>
      </w:r>
      <w:r w:rsidRPr="00B72AF7">
        <w:t>palkkasummasta, minkä lisäksi työntekijöiltä peritään työntekijäin eläkelain mukainen työntekijöiden eläkemaksu,</w:t>
      </w:r>
    </w:p>
    <w:p w:rsidR="00EE4F84" w:rsidRDefault="00EE4F84" w:rsidP="00EE4F84">
      <w:pPr>
        <w:ind w:left="1664"/>
      </w:pPr>
    </w:p>
    <w:p w:rsidR="00EE4F84" w:rsidRPr="00B72AF7" w:rsidRDefault="00EE4F84" w:rsidP="00EE4F84">
      <w:pPr>
        <w:numPr>
          <w:ilvl w:val="0"/>
          <w:numId w:val="9"/>
        </w:numPr>
      </w:pPr>
      <w:r w:rsidRPr="00B72AF7">
        <w:t>vahvistaa</w:t>
      </w:r>
      <w:r>
        <w:t>, että</w:t>
      </w:r>
      <w:r w:rsidRPr="00EE4F84">
        <w:t xml:space="preserve"> </w:t>
      </w:r>
      <w:r w:rsidRPr="00B72AF7">
        <w:t>kirkon</w:t>
      </w:r>
      <w:r>
        <w:t xml:space="preserve"> keskusrahaston</w:t>
      </w:r>
      <w:r w:rsidRPr="00B72AF7">
        <w:t xml:space="preserve"> ja kirkollisten yhdistysten</w:t>
      </w:r>
      <w:r>
        <w:t xml:space="preserve"> työnantajan eläkemaksu vuodelle 2016 on 28 %, </w:t>
      </w:r>
      <w:r w:rsidRPr="00B72AF7">
        <w:t>minkä lisäksi työntekijöiltä peritään työntekijäin eläkelain mukainen työntekijöiden eläkemaksu</w:t>
      </w:r>
      <w:r>
        <w:t>,</w:t>
      </w:r>
    </w:p>
    <w:p w:rsidR="00EE4F84" w:rsidRPr="00B72AF7" w:rsidRDefault="00EE4F84" w:rsidP="00EE4F84">
      <w:pPr>
        <w:ind w:left="2608" w:hanging="1304"/>
      </w:pPr>
    </w:p>
    <w:p w:rsidR="00EE4F84" w:rsidRDefault="00EE4F84" w:rsidP="00EE4F84">
      <w:pPr>
        <w:numPr>
          <w:ilvl w:val="0"/>
          <w:numId w:val="9"/>
        </w:numPr>
      </w:pPr>
      <w:r w:rsidRPr="00B72AF7">
        <w:t>vahvistaa, että työkyvyttömyyseläkkeistä ei peritä omavastuuosuutta vuonna 201</w:t>
      </w:r>
      <w:r w:rsidR="0039654E">
        <w:t>6</w:t>
      </w:r>
      <w:r w:rsidRPr="00B72AF7">
        <w:t>,</w:t>
      </w:r>
    </w:p>
    <w:p w:rsidR="00EE4F84" w:rsidRDefault="00EE4F84" w:rsidP="00EE4F84">
      <w:pPr>
        <w:ind w:left="1664"/>
      </w:pPr>
    </w:p>
    <w:p w:rsidR="00EE4F84" w:rsidRPr="00B72AF7" w:rsidRDefault="00B5714F" w:rsidP="00EE4F84">
      <w:pPr>
        <w:numPr>
          <w:ilvl w:val="0"/>
          <w:numId w:val="9"/>
        </w:numPr>
      </w:pPr>
      <w:r>
        <w:t xml:space="preserve">hyväksyä </w:t>
      </w:r>
      <w:r w:rsidR="00EE4F84" w:rsidRPr="00B72AF7">
        <w:t xml:space="preserve">kirkkohallituksen ehdotuksen (nro </w:t>
      </w:r>
      <w:r w:rsidR="00EE4F84">
        <w:t>6</w:t>
      </w:r>
      <w:r w:rsidR="00EE4F84" w:rsidRPr="00B72AF7">
        <w:t>/201</w:t>
      </w:r>
      <w:r>
        <w:t>5</w:t>
      </w:r>
      <w:r w:rsidR="00EE4F84" w:rsidRPr="00B72AF7">
        <w:t xml:space="preserve">) </w:t>
      </w:r>
      <w:r w:rsidR="00EE4F84">
        <w:t>kirkon eläke</w:t>
      </w:r>
      <w:r w:rsidR="00EE4F84" w:rsidRPr="00B72AF7">
        <w:t>rahaston talousarvioksi vuodeksi 201</w:t>
      </w:r>
      <w:r w:rsidR="0039654E">
        <w:t>6</w:t>
      </w:r>
      <w:r w:rsidR="00EE4F84" w:rsidRPr="00B72AF7">
        <w:t xml:space="preserve"> sekä toiminta- ja taloussuunnitelmaksi vuosiksi 201</w:t>
      </w:r>
      <w:r w:rsidR="0039654E">
        <w:t>6</w:t>
      </w:r>
      <w:r w:rsidR="00EE4F84" w:rsidRPr="00B72AF7">
        <w:t>–201</w:t>
      </w:r>
      <w:r w:rsidR="0039654E">
        <w:t>8</w:t>
      </w:r>
      <w:r w:rsidR="00EE4F84">
        <w:t>.</w:t>
      </w:r>
    </w:p>
    <w:p w:rsidR="00EE4F84" w:rsidRPr="00B72AF7" w:rsidRDefault="00EE4F84" w:rsidP="00EE4F84">
      <w:pPr>
        <w:ind w:left="2608" w:hanging="1304"/>
        <w:rPr>
          <w:b/>
        </w:rPr>
      </w:pPr>
    </w:p>
    <w:p w:rsidR="00EE4F84" w:rsidRPr="00B72AF7" w:rsidRDefault="00EE4F84" w:rsidP="00EE4F84">
      <w:pPr>
        <w:ind w:left="2608" w:hanging="1304"/>
        <w:rPr>
          <w:i/>
        </w:rPr>
      </w:pPr>
      <w:r w:rsidRPr="00B72AF7">
        <w:rPr>
          <w:b/>
          <w:i/>
        </w:rPr>
        <w:lastRenderedPageBreak/>
        <w:t>Kirkon yhteinen toiminta</w:t>
      </w:r>
    </w:p>
    <w:p w:rsidR="00EE4F84" w:rsidRPr="00B72AF7" w:rsidRDefault="00EE4F84" w:rsidP="00EE4F84">
      <w:pPr>
        <w:ind w:left="2608" w:hanging="1304"/>
      </w:pPr>
    </w:p>
    <w:p w:rsidR="00EE4F84" w:rsidRPr="00B72AF7" w:rsidRDefault="00EE4F84" w:rsidP="00EE4F84">
      <w:pPr>
        <w:numPr>
          <w:ilvl w:val="0"/>
          <w:numId w:val="9"/>
        </w:numPr>
      </w:pPr>
      <w:r w:rsidRPr="00B72AF7">
        <w:t xml:space="preserve">vahvistaa, että </w:t>
      </w:r>
      <w:r>
        <w:t>vuonna 201</w:t>
      </w:r>
      <w:r w:rsidR="00B23B60">
        <w:t>6</w:t>
      </w:r>
      <w:r w:rsidRPr="00B72AF7">
        <w:t xml:space="preserve"> perusmaksu</w:t>
      </w:r>
      <w:r>
        <w:t xml:space="preserve"> </w:t>
      </w:r>
      <w:r w:rsidRPr="00B72AF7">
        <w:t xml:space="preserve">määräytyy vain laskennallisen kirkollisveron perusteella ja vahvistaa perusmaksun suuruudeksi </w:t>
      </w:r>
      <w:r w:rsidR="00B23B60">
        <w:t>7,5</w:t>
      </w:r>
      <w:r w:rsidRPr="00B72AF7">
        <w:t xml:space="preserve"> %,</w:t>
      </w:r>
    </w:p>
    <w:p w:rsidR="00EE4F84" w:rsidRPr="00B72AF7" w:rsidRDefault="00EE4F84" w:rsidP="00EE4F84">
      <w:pPr>
        <w:ind w:left="2608" w:hanging="1304"/>
      </w:pPr>
    </w:p>
    <w:p w:rsidR="00EE4F84" w:rsidRPr="00B72AF7" w:rsidRDefault="00EE4F84" w:rsidP="00EE4F84">
      <w:pPr>
        <w:numPr>
          <w:ilvl w:val="0"/>
          <w:numId w:val="9"/>
        </w:numPr>
      </w:pPr>
      <w:r w:rsidRPr="00B72AF7">
        <w:t>vahvistaa, että lisämaksua ei peritä,</w:t>
      </w:r>
    </w:p>
    <w:p w:rsidR="00EE4F84" w:rsidRPr="00B72AF7" w:rsidRDefault="00EE4F84" w:rsidP="00EE4F84">
      <w:pPr>
        <w:ind w:left="2608" w:hanging="1304"/>
      </w:pPr>
    </w:p>
    <w:p w:rsidR="00EE4F84" w:rsidRPr="00B72AF7" w:rsidRDefault="00EE4F84" w:rsidP="00EE4F84">
      <w:pPr>
        <w:ind w:left="2608" w:hanging="1304"/>
        <w:rPr>
          <w:b/>
          <w:i/>
        </w:rPr>
      </w:pPr>
      <w:r w:rsidRPr="00B72AF7">
        <w:rPr>
          <w:b/>
          <w:i/>
        </w:rPr>
        <w:t>Kirkon palvelukeskus</w:t>
      </w:r>
    </w:p>
    <w:p w:rsidR="00EE4F84" w:rsidRPr="00B72AF7" w:rsidRDefault="00EE4F84" w:rsidP="00EE4F84">
      <w:pPr>
        <w:ind w:left="2608" w:hanging="1304"/>
        <w:rPr>
          <w:b/>
        </w:rPr>
      </w:pPr>
    </w:p>
    <w:p w:rsidR="00EE4F84" w:rsidRPr="00B72AF7" w:rsidRDefault="00EE4F84" w:rsidP="00EE4F84">
      <w:pPr>
        <w:numPr>
          <w:ilvl w:val="0"/>
          <w:numId w:val="9"/>
        </w:numPr>
      </w:pPr>
      <w:r w:rsidRPr="00B72AF7">
        <w:t>vahvistaa, että kirkon palvelukeskuksen palvelumaksut määräytyvät seuraavasti:</w:t>
      </w:r>
    </w:p>
    <w:p w:rsidR="00B23B60" w:rsidRPr="00B72AF7" w:rsidRDefault="00B23B60" w:rsidP="00B23B60">
      <w:pPr>
        <w:numPr>
          <w:ilvl w:val="0"/>
          <w:numId w:val="10"/>
        </w:numPr>
      </w:pPr>
      <w:r w:rsidRPr="00B72AF7">
        <w:t>hinnoittelu tapahtuu omakustannushinnoitteluna tavoitetilan 2017 mukaisesti</w:t>
      </w:r>
      <w:r>
        <w:t xml:space="preserve"> siten</w:t>
      </w:r>
      <w:r w:rsidRPr="00B72AF7">
        <w:t>,</w:t>
      </w:r>
      <w:r>
        <w:t xml:space="preserve"> että vuodesta 2018 alkaen hinnoittelussa ei oteta huomioon palvelukeskuksen vuosien 2012–2017 aikana syntynyttä alijäämää,</w:t>
      </w:r>
    </w:p>
    <w:p w:rsidR="00EE4F84" w:rsidRDefault="00EE4F84" w:rsidP="00EE4F84">
      <w:pPr>
        <w:numPr>
          <w:ilvl w:val="0"/>
          <w:numId w:val="10"/>
        </w:numPr>
      </w:pPr>
      <w:r w:rsidRPr="00B72AF7">
        <w:t>yksikköhinnat ovat kaikille asiakkaille samat</w:t>
      </w:r>
      <w:r>
        <w:t>, joista kirkon palvelukeskuksen johtokunta voi myöntää alennusta, jos palvelukeskuksen taholta tapahtuu olennainen sopimusrikkomus,</w:t>
      </w:r>
    </w:p>
    <w:p w:rsidR="00EE4F84" w:rsidRPr="00B72AF7" w:rsidRDefault="00EE4F84" w:rsidP="00EE4F84">
      <w:pPr>
        <w:numPr>
          <w:ilvl w:val="0"/>
          <w:numId w:val="10"/>
        </w:numPr>
      </w:pPr>
      <w:r w:rsidRPr="00B72AF7">
        <w:t>asiakas maksaa saamansa palvelut omien suoritemääriensä mukaisesti,</w:t>
      </w:r>
    </w:p>
    <w:p w:rsidR="00EE4F84" w:rsidRPr="00B72AF7" w:rsidRDefault="00EE4F84" w:rsidP="00EE4F84">
      <w:pPr>
        <w:ind w:left="2608" w:hanging="1304"/>
      </w:pPr>
    </w:p>
    <w:p w:rsidR="00386692" w:rsidRPr="00B72AF7" w:rsidRDefault="00386692" w:rsidP="00386692">
      <w:pPr>
        <w:ind w:left="2608" w:hanging="1304"/>
        <w:rPr>
          <w:b/>
          <w:i/>
        </w:rPr>
      </w:pPr>
      <w:r w:rsidRPr="00B72AF7">
        <w:rPr>
          <w:b/>
          <w:i/>
        </w:rPr>
        <w:t>Kirkon keskusrahasto</w:t>
      </w:r>
    </w:p>
    <w:p w:rsidR="00386692" w:rsidRPr="00B72AF7" w:rsidRDefault="00386692" w:rsidP="00386692">
      <w:pPr>
        <w:ind w:left="2608" w:hanging="1304"/>
        <w:rPr>
          <w:b/>
        </w:rPr>
      </w:pPr>
    </w:p>
    <w:p w:rsidR="002032D0" w:rsidRDefault="00B5714F" w:rsidP="00E44513">
      <w:pPr>
        <w:numPr>
          <w:ilvl w:val="0"/>
          <w:numId w:val="9"/>
        </w:numPr>
      </w:pPr>
      <w:r>
        <w:t xml:space="preserve">hyväksyä </w:t>
      </w:r>
      <w:r w:rsidR="00C6701F" w:rsidRPr="00B72AF7">
        <w:t xml:space="preserve">kirkkohallituksen </w:t>
      </w:r>
      <w:r w:rsidR="00386692" w:rsidRPr="00B72AF7">
        <w:t xml:space="preserve">ehdotuksen (nro </w:t>
      </w:r>
      <w:r w:rsidR="009F3E94">
        <w:t>6</w:t>
      </w:r>
      <w:r w:rsidR="00386692" w:rsidRPr="00B72AF7">
        <w:t>/201</w:t>
      </w:r>
      <w:r w:rsidR="0008317A">
        <w:t>5</w:t>
      </w:r>
      <w:r w:rsidR="00386692" w:rsidRPr="00B72AF7">
        <w:t>) kirkon keskusrahaston talousarvioksi vuodeksi 201</w:t>
      </w:r>
      <w:r w:rsidR="0008317A">
        <w:t>6</w:t>
      </w:r>
      <w:r w:rsidR="00386692" w:rsidRPr="00B72AF7">
        <w:t xml:space="preserve"> sekä toiminta- ja taloussuunnitelmaksi vuosiksi 201</w:t>
      </w:r>
      <w:r w:rsidR="0008317A">
        <w:t>6</w:t>
      </w:r>
      <w:r w:rsidR="00386692" w:rsidRPr="00B72AF7">
        <w:t>–201</w:t>
      </w:r>
      <w:r w:rsidR="0008317A">
        <w:t>8</w:t>
      </w:r>
      <w:r>
        <w:t xml:space="preserve"> siten muutettuna että, talousarvion osastoon avustukset menokohdalle muut järjestöavustukset lisätään 200 000 euroa</w:t>
      </w:r>
      <w:r w:rsidR="005B0CC8">
        <w:t xml:space="preserve"> kannanotossa ilmenevin perustein.</w:t>
      </w:r>
    </w:p>
    <w:p w:rsidR="00701BEB" w:rsidRDefault="00701BEB" w:rsidP="002032D0">
      <w:pPr>
        <w:ind w:left="1664"/>
      </w:pPr>
    </w:p>
    <w:p w:rsidR="006A0503" w:rsidRDefault="006A0503" w:rsidP="002032D0">
      <w:pPr>
        <w:ind w:left="1664"/>
      </w:pPr>
    </w:p>
    <w:p w:rsidR="00951DF5" w:rsidRDefault="0008317A" w:rsidP="0008317A">
      <w:pPr>
        <w:ind w:left="1304"/>
      </w:pPr>
      <w:r>
        <w:t xml:space="preserve">Turussa </w:t>
      </w:r>
      <w:r w:rsidR="00685CBA">
        <w:t>4</w:t>
      </w:r>
      <w:r w:rsidR="00917D68">
        <w:t>.</w:t>
      </w:r>
      <w:r w:rsidR="000039A2" w:rsidRPr="00B72AF7">
        <w:t xml:space="preserve"> päivänä marraskuuta 201</w:t>
      </w:r>
      <w:r>
        <w:t>5</w:t>
      </w:r>
    </w:p>
    <w:p w:rsidR="00951DF5" w:rsidRDefault="00951DF5" w:rsidP="0008317A">
      <w:pPr>
        <w:ind w:left="1304"/>
      </w:pPr>
    </w:p>
    <w:p w:rsidR="00B75AA0" w:rsidRDefault="000039A2" w:rsidP="0008317A">
      <w:pPr>
        <w:ind w:left="1304"/>
      </w:pPr>
      <w:r w:rsidRPr="00B72AF7">
        <w:lastRenderedPageBreak/>
        <w:t>Talousvaliokunnan puolesta</w:t>
      </w:r>
    </w:p>
    <w:p w:rsidR="004A6561" w:rsidRDefault="004A6561" w:rsidP="00386692">
      <w:pPr>
        <w:ind w:left="1304"/>
      </w:pPr>
    </w:p>
    <w:p w:rsidR="00685CBA" w:rsidRDefault="00685CBA" w:rsidP="00386692">
      <w:pPr>
        <w:ind w:left="1304"/>
      </w:pPr>
    </w:p>
    <w:p w:rsidR="00685CBA" w:rsidRDefault="00685CBA" w:rsidP="00386692">
      <w:pPr>
        <w:ind w:left="1304"/>
      </w:pPr>
    </w:p>
    <w:p w:rsidR="000039A2" w:rsidRPr="00B72AF7" w:rsidRDefault="000039A2" w:rsidP="00386692">
      <w:pPr>
        <w:ind w:left="1304"/>
      </w:pPr>
      <w:r w:rsidRPr="00B72AF7">
        <w:t>Pertti Simola</w:t>
      </w:r>
      <w:r w:rsidRPr="00B72AF7">
        <w:tab/>
      </w:r>
      <w:r w:rsidRPr="00B72AF7">
        <w:tab/>
      </w:r>
      <w:r w:rsidRPr="00B72AF7">
        <w:tab/>
        <w:t>Pasi Perander</w:t>
      </w:r>
    </w:p>
    <w:p w:rsidR="00870F47" w:rsidRDefault="0008317A" w:rsidP="00386692">
      <w:pPr>
        <w:ind w:left="1304"/>
      </w:pPr>
      <w:r>
        <w:t>puheenjohtaja</w:t>
      </w:r>
      <w:r>
        <w:tab/>
      </w:r>
      <w:r w:rsidR="00547AAF" w:rsidRPr="00B72AF7">
        <w:tab/>
      </w:r>
      <w:r w:rsidR="000039A2" w:rsidRPr="00B72AF7">
        <w:t>sihteeri</w:t>
      </w:r>
    </w:p>
    <w:p w:rsidR="00506358" w:rsidRDefault="00506358" w:rsidP="00386692">
      <w:pPr>
        <w:ind w:left="1304"/>
      </w:pPr>
    </w:p>
    <w:p w:rsidR="00685CBA" w:rsidRDefault="00685CBA" w:rsidP="00386692">
      <w:pPr>
        <w:ind w:left="1304"/>
      </w:pPr>
    </w:p>
    <w:p w:rsidR="009C1809" w:rsidRPr="00951DF5" w:rsidRDefault="000039A2" w:rsidP="00386692">
      <w:pPr>
        <w:ind w:left="1304"/>
      </w:pPr>
      <w:r w:rsidRPr="00951DF5">
        <w:t>Asian käsittelyyn ovat ottaneet osaa puheenjohtaja Simola sekä jäsenet Alasalmi, Jalava</w:t>
      </w:r>
      <w:r w:rsidR="0045757F">
        <w:t xml:space="preserve"> A.</w:t>
      </w:r>
      <w:r w:rsidRPr="00951DF5">
        <w:t>, Kauranen, Koskelo, Kultima, Mäkinen, Paananen, Peräaho, Ra</w:t>
      </w:r>
      <w:r w:rsidR="0045757F">
        <w:t>jala</w:t>
      </w:r>
      <w:r w:rsidR="00506358">
        <w:t>, Rönkä, Sahi</w:t>
      </w:r>
      <w:r w:rsidRPr="00951DF5">
        <w:t>,</w:t>
      </w:r>
      <w:r w:rsidR="0045757F">
        <w:t xml:space="preserve"> Salmi</w:t>
      </w:r>
      <w:r w:rsidR="006A0503">
        <w:t>,</w:t>
      </w:r>
      <w:r w:rsidRPr="00951DF5">
        <w:t xml:space="preserve"> Silfverhuth, Sorvari, Tähtinen ja Westerlund.</w:t>
      </w:r>
    </w:p>
    <w:sectPr w:rsidR="009C1809" w:rsidRPr="00951DF5" w:rsidSect="005D1649">
      <w:headerReference w:type="even" r:id="rId8"/>
      <w:headerReference w:type="default" r:id="rId9"/>
      <w:headerReference w:type="first" r:id="rId10"/>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C62" w:rsidRDefault="00204C62">
      <w:r>
        <w:separator/>
      </w:r>
    </w:p>
  </w:endnote>
  <w:endnote w:type="continuationSeparator" w:id="0">
    <w:p w:rsidR="00204C62" w:rsidRDefault="0020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C62" w:rsidRDefault="00204C62">
      <w:r>
        <w:separator/>
      </w:r>
    </w:p>
  </w:footnote>
  <w:footnote w:type="continuationSeparator" w:id="0">
    <w:p w:rsidR="00204C62" w:rsidRDefault="00204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D" w:rsidRDefault="0091432D">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91432D" w:rsidRDefault="0091432D">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D" w:rsidRDefault="0091432D">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BD5D58">
      <w:rPr>
        <w:rStyle w:val="Sivunumero"/>
        <w:noProof/>
      </w:rPr>
      <w:t>2</w:t>
    </w:r>
    <w:r>
      <w:rPr>
        <w:rStyle w:val="Sivunumero"/>
      </w:rPr>
      <w:fldChar w:fldCharType="end"/>
    </w:r>
  </w:p>
  <w:p w:rsidR="0091432D" w:rsidRDefault="0091432D">
    <w:pPr>
      <w:pStyle w:val="Yltunniste"/>
    </w:pPr>
  </w:p>
  <w:p w:rsidR="0091432D" w:rsidRDefault="0091432D">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D" w:rsidRPr="00BE4C52" w:rsidRDefault="0091432D" w:rsidP="00BE4C52">
    <w:pPr>
      <w:pStyle w:val="Yltunniste"/>
      <w:rPr>
        <w:b/>
      </w:rPr>
    </w:pPr>
  </w:p>
  <w:p w:rsidR="0091432D" w:rsidRDefault="0091432D">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382"/>
    <w:multiLevelType w:val="hybridMultilevel"/>
    <w:tmpl w:val="B90EFCFC"/>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A321DE"/>
    <w:multiLevelType w:val="hybridMultilevel"/>
    <w:tmpl w:val="74381178"/>
    <w:lvl w:ilvl="0" w:tplc="040B0017">
      <w:start w:val="1"/>
      <w:numFmt w:val="lowerLetter"/>
      <w:lvlText w:val="%1)"/>
      <w:lvlJc w:val="left"/>
      <w:pPr>
        <w:ind w:left="2024" w:hanging="360"/>
      </w:p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D46A30"/>
    <w:multiLevelType w:val="hybridMultilevel"/>
    <w:tmpl w:val="E91096A4"/>
    <w:lvl w:ilvl="0" w:tplc="040B0017">
      <w:start w:val="1"/>
      <w:numFmt w:val="lowerLetter"/>
      <w:lvlText w:val="%1)"/>
      <w:lvlJc w:val="left"/>
      <w:pPr>
        <w:ind w:left="3739" w:hanging="360"/>
      </w:pPr>
    </w:lvl>
    <w:lvl w:ilvl="1" w:tplc="040B0019" w:tentative="1">
      <w:start w:val="1"/>
      <w:numFmt w:val="lowerLetter"/>
      <w:lvlText w:val="%2."/>
      <w:lvlJc w:val="left"/>
      <w:pPr>
        <w:ind w:left="4459" w:hanging="360"/>
      </w:pPr>
    </w:lvl>
    <w:lvl w:ilvl="2" w:tplc="040B001B" w:tentative="1">
      <w:start w:val="1"/>
      <w:numFmt w:val="lowerRoman"/>
      <w:lvlText w:val="%3."/>
      <w:lvlJc w:val="right"/>
      <w:pPr>
        <w:ind w:left="5179" w:hanging="180"/>
      </w:pPr>
    </w:lvl>
    <w:lvl w:ilvl="3" w:tplc="040B000F" w:tentative="1">
      <w:start w:val="1"/>
      <w:numFmt w:val="decimal"/>
      <w:lvlText w:val="%4."/>
      <w:lvlJc w:val="left"/>
      <w:pPr>
        <w:ind w:left="5899" w:hanging="360"/>
      </w:pPr>
    </w:lvl>
    <w:lvl w:ilvl="4" w:tplc="040B0019" w:tentative="1">
      <w:start w:val="1"/>
      <w:numFmt w:val="lowerLetter"/>
      <w:lvlText w:val="%5."/>
      <w:lvlJc w:val="left"/>
      <w:pPr>
        <w:ind w:left="6619" w:hanging="360"/>
      </w:pPr>
    </w:lvl>
    <w:lvl w:ilvl="5" w:tplc="040B001B" w:tentative="1">
      <w:start w:val="1"/>
      <w:numFmt w:val="lowerRoman"/>
      <w:lvlText w:val="%6."/>
      <w:lvlJc w:val="right"/>
      <w:pPr>
        <w:ind w:left="7339" w:hanging="180"/>
      </w:pPr>
    </w:lvl>
    <w:lvl w:ilvl="6" w:tplc="040B000F" w:tentative="1">
      <w:start w:val="1"/>
      <w:numFmt w:val="decimal"/>
      <w:lvlText w:val="%7."/>
      <w:lvlJc w:val="left"/>
      <w:pPr>
        <w:ind w:left="8059" w:hanging="360"/>
      </w:pPr>
    </w:lvl>
    <w:lvl w:ilvl="7" w:tplc="040B0019" w:tentative="1">
      <w:start w:val="1"/>
      <w:numFmt w:val="lowerLetter"/>
      <w:lvlText w:val="%8."/>
      <w:lvlJc w:val="left"/>
      <w:pPr>
        <w:ind w:left="8779" w:hanging="360"/>
      </w:pPr>
    </w:lvl>
    <w:lvl w:ilvl="8" w:tplc="040B001B" w:tentative="1">
      <w:start w:val="1"/>
      <w:numFmt w:val="lowerRoman"/>
      <w:lvlText w:val="%9."/>
      <w:lvlJc w:val="right"/>
      <w:pPr>
        <w:ind w:left="9499" w:hanging="180"/>
      </w:pPr>
    </w:lvl>
  </w:abstractNum>
  <w:abstractNum w:abstractNumId="4" w15:restartNumberingAfterBreak="0">
    <w:nsid w:val="1017773A"/>
    <w:multiLevelType w:val="hybridMultilevel"/>
    <w:tmpl w:val="F1E8D8E0"/>
    <w:lvl w:ilvl="0" w:tplc="D05C0374">
      <w:start w:val="3"/>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10897F33"/>
    <w:multiLevelType w:val="hybridMultilevel"/>
    <w:tmpl w:val="CD74739A"/>
    <w:lvl w:ilvl="0" w:tplc="040B000F">
      <w:start w:val="1"/>
      <w:numFmt w:val="decimal"/>
      <w:lvlText w:val="%1."/>
      <w:lvlJc w:val="left"/>
      <w:pPr>
        <w:ind w:left="1664" w:hanging="360"/>
      </w:pPr>
      <w:rPr>
        <w:rFonts w:hint="default"/>
        <w:color w:val="auto"/>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890D62"/>
    <w:multiLevelType w:val="hybridMultilevel"/>
    <w:tmpl w:val="B5EE0454"/>
    <w:lvl w:ilvl="0" w:tplc="040B000F">
      <w:start w:val="1"/>
      <w:numFmt w:val="decimal"/>
      <w:lvlText w:val="%1."/>
      <w:lvlJc w:val="left"/>
      <w:pPr>
        <w:ind w:left="1636" w:hanging="360"/>
      </w:pPr>
      <w:rPr>
        <w:rFonts w:hint="default"/>
        <w:color w:val="auto"/>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9" w15:restartNumberingAfterBreak="0">
    <w:nsid w:val="1CDD05E0"/>
    <w:multiLevelType w:val="hybridMultilevel"/>
    <w:tmpl w:val="0F22DC90"/>
    <w:lvl w:ilvl="0" w:tplc="A46C5CA2">
      <w:start w:val="1"/>
      <w:numFmt w:val="bullet"/>
      <w:lvlText w:val="-"/>
      <w:lvlJc w:val="left"/>
      <w:pPr>
        <w:ind w:left="1664" w:hanging="360"/>
      </w:pPr>
      <w:rPr>
        <w:rFonts w:ascii="Times New Roman" w:eastAsia="Times New Roman" w:hAnsi="Times New Roman" w:cs="Times New Roman" w:hint="default"/>
        <w:b w:val="0"/>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1E654B28"/>
    <w:multiLevelType w:val="hybridMultilevel"/>
    <w:tmpl w:val="EAD0B08E"/>
    <w:lvl w:ilvl="0" w:tplc="99225CC2">
      <w:numFmt w:val="bullet"/>
      <w:lvlText w:val="-"/>
      <w:lvlJc w:val="left"/>
      <w:pPr>
        <w:ind w:left="1664" w:hanging="360"/>
      </w:pPr>
      <w:rPr>
        <w:rFonts w:ascii="Times New Roman" w:eastAsia="Calibri"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259333F2"/>
    <w:multiLevelType w:val="hybridMultilevel"/>
    <w:tmpl w:val="58287F50"/>
    <w:lvl w:ilvl="0" w:tplc="E3167006">
      <w:start w:val="1"/>
      <w:numFmt w:val="decimal"/>
      <w:lvlText w:val="%1)"/>
      <w:lvlJc w:val="left"/>
      <w:pPr>
        <w:ind w:left="405" w:hanging="360"/>
      </w:pPr>
      <w:rPr>
        <w:rFonts w:ascii="Arial" w:hAnsi="Arial" w:cs="Arial" w:hint="default"/>
        <w:sz w:val="20"/>
      </w:rPr>
    </w:lvl>
    <w:lvl w:ilvl="1" w:tplc="040B0019">
      <w:start w:val="1"/>
      <w:numFmt w:val="lowerLetter"/>
      <w:lvlText w:val="%2."/>
      <w:lvlJc w:val="left"/>
      <w:pPr>
        <w:ind w:left="1125" w:hanging="360"/>
      </w:pPr>
    </w:lvl>
    <w:lvl w:ilvl="2" w:tplc="040B001B">
      <w:start w:val="1"/>
      <w:numFmt w:val="lowerRoman"/>
      <w:lvlText w:val="%3."/>
      <w:lvlJc w:val="right"/>
      <w:pPr>
        <w:ind w:left="1845" w:hanging="180"/>
      </w:pPr>
    </w:lvl>
    <w:lvl w:ilvl="3" w:tplc="040B000F">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12" w15:restartNumberingAfterBreak="0">
    <w:nsid w:val="2DBB1940"/>
    <w:multiLevelType w:val="hybridMultilevel"/>
    <w:tmpl w:val="E57C859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3FF903CE"/>
    <w:multiLevelType w:val="hybridMultilevel"/>
    <w:tmpl w:val="9A764FA8"/>
    <w:lvl w:ilvl="0" w:tplc="AB08C008">
      <w:start w:val="6"/>
      <w:numFmt w:val="bullet"/>
      <w:lvlText w:val="-"/>
      <w:lvlJc w:val="left"/>
      <w:pPr>
        <w:ind w:left="4272" w:hanging="360"/>
      </w:pPr>
      <w:rPr>
        <w:rFonts w:ascii="Times New Roman" w:eastAsia="Times New Roman" w:hAnsi="Times New Roman" w:cs="Times New Roman"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14" w15:restartNumberingAfterBreak="0">
    <w:nsid w:val="43D15E45"/>
    <w:multiLevelType w:val="hybridMultilevel"/>
    <w:tmpl w:val="85103BF0"/>
    <w:lvl w:ilvl="0" w:tplc="D05C0374">
      <w:start w:val="6"/>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447D28B3"/>
    <w:multiLevelType w:val="hybridMultilevel"/>
    <w:tmpl w:val="5B449A9A"/>
    <w:lvl w:ilvl="0" w:tplc="D05C0374">
      <w:start w:val="3"/>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17" w15:restartNumberingAfterBreak="0">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414C9C"/>
    <w:multiLevelType w:val="hybridMultilevel"/>
    <w:tmpl w:val="77EAC1CC"/>
    <w:lvl w:ilvl="0" w:tplc="592A00BC">
      <w:start w:val="6"/>
      <w:numFmt w:val="bullet"/>
      <w:lvlText w:val="-"/>
      <w:lvlJc w:val="left"/>
      <w:pPr>
        <w:ind w:left="4272" w:hanging="360"/>
      </w:pPr>
      <w:rPr>
        <w:rFonts w:ascii="Times New Roman" w:eastAsia="Times New Roman" w:hAnsi="Times New Roman" w:cs="Times New Roman"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19" w15:restartNumberingAfterBreak="0">
    <w:nsid w:val="58A02BFA"/>
    <w:multiLevelType w:val="multilevel"/>
    <w:tmpl w:val="AC0A7888"/>
    <w:lvl w:ilvl="0">
      <w:start w:val="1"/>
      <w:numFmt w:val="decimal"/>
      <w:lvlText w:val="%1."/>
      <w:lvlJc w:val="left"/>
      <w:pPr>
        <w:ind w:left="1664" w:hanging="360"/>
      </w:pPr>
      <w:rPr>
        <w:rFonts w:hint="default"/>
      </w:rPr>
    </w:lvl>
    <w:lvl w:ilvl="1">
      <w:start w:val="1"/>
      <w:numFmt w:val="decimal"/>
      <w:isLgl/>
      <w:lvlText w:val="%1.%2."/>
      <w:lvlJc w:val="left"/>
      <w:pPr>
        <w:ind w:left="1664" w:hanging="36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20" w15:restartNumberingAfterBreak="0">
    <w:nsid w:val="615A0014"/>
    <w:multiLevelType w:val="hybridMultilevel"/>
    <w:tmpl w:val="777A244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1" w15:restartNumberingAfterBreak="0">
    <w:nsid w:val="64E86EF3"/>
    <w:multiLevelType w:val="hybridMultilevel"/>
    <w:tmpl w:val="6CCC5F7A"/>
    <w:lvl w:ilvl="0" w:tplc="D05C0374">
      <w:start w:val="3"/>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15:restartNumberingAfterBreak="0">
    <w:nsid w:val="65B067C5"/>
    <w:multiLevelType w:val="hybridMultilevel"/>
    <w:tmpl w:val="7674B47C"/>
    <w:lvl w:ilvl="0" w:tplc="F6C6AAEA">
      <w:start w:val="6"/>
      <w:numFmt w:val="bullet"/>
      <w:lvlText w:val="-"/>
      <w:lvlJc w:val="left"/>
      <w:pPr>
        <w:ind w:left="227" w:hanging="114"/>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6C637216"/>
    <w:multiLevelType w:val="hybridMultilevel"/>
    <w:tmpl w:val="2F9CF6EA"/>
    <w:lvl w:ilvl="0" w:tplc="E7F8A768">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75A75B82"/>
    <w:multiLevelType w:val="hybridMultilevel"/>
    <w:tmpl w:val="95AEDF90"/>
    <w:lvl w:ilvl="0" w:tplc="59FA20A6">
      <w:start w:val="1"/>
      <w:numFmt w:val="bullet"/>
      <w:lvlText w:val="‒"/>
      <w:lvlJc w:val="left"/>
      <w:pPr>
        <w:ind w:left="2024" w:hanging="360"/>
      </w:pPr>
      <w:rPr>
        <w:rFonts w:ascii="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7A3930D7"/>
    <w:multiLevelType w:val="hybridMultilevel"/>
    <w:tmpl w:val="6952D814"/>
    <w:lvl w:ilvl="0" w:tplc="A98CD51E">
      <w:start w:val="1"/>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
  </w:num>
  <w:num w:numId="3">
    <w:abstractNumId w:val="17"/>
  </w:num>
  <w:num w:numId="4">
    <w:abstractNumId w:val="26"/>
  </w:num>
  <w:num w:numId="5">
    <w:abstractNumId w:val="7"/>
  </w:num>
  <w:num w:numId="6">
    <w:abstractNumId w:val="6"/>
  </w:num>
  <w:num w:numId="7">
    <w:abstractNumId w:val="18"/>
  </w:num>
  <w:num w:numId="8">
    <w:abstractNumId w:val="13"/>
  </w:num>
  <w:num w:numId="9">
    <w:abstractNumId w:val="5"/>
  </w:num>
  <w:num w:numId="10">
    <w:abstractNumId w:val="1"/>
  </w:num>
  <w:num w:numId="11">
    <w:abstractNumId w:val="19"/>
  </w:num>
  <w:num w:numId="12">
    <w:abstractNumId w:val="8"/>
  </w:num>
  <w:num w:numId="13">
    <w:abstractNumId w:val="0"/>
  </w:num>
  <w:num w:numId="14">
    <w:abstractNumId w:val="10"/>
  </w:num>
  <w:num w:numId="15">
    <w:abstractNumId w:val="11"/>
  </w:num>
  <w:num w:numId="16">
    <w:abstractNumId w:val="3"/>
  </w:num>
  <w:num w:numId="17">
    <w:abstractNumId w:val="9"/>
  </w:num>
  <w:num w:numId="18">
    <w:abstractNumId w:val="25"/>
  </w:num>
  <w:num w:numId="19">
    <w:abstractNumId w:val="23"/>
  </w:num>
  <w:num w:numId="20">
    <w:abstractNumId w:val="24"/>
  </w:num>
  <w:num w:numId="21">
    <w:abstractNumId w:val="12"/>
  </w:num>
  <w:num w:numId="22">
    <w:abstractNumId w:val="15"/>
  </w:num>
  <w:num w:numId="23">
    <w:abstractNumId w:val="4"/>
  </w:num>
  <w:num w:numId="24">
    <w:abstractNumId w:val="22"/>
  </w:num>
  <w:num w:numId="25">
    <w:abstractNumId w:val="21"/>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004D4"/>
    <w:rsid w:val="0000195B"/>
    <w:rsid w:val="0000212F"/>
    <w:rsid w:val="000039A2"/>
    <w:rsid w:val="00003C4B"/>
    <w:rsid w:val="00004FD3"/>
    <w:rsid w:val="00005677"/>
    <w:rsid w:val="00005E6D"/>
    <w:rsid w:val="00006AFD"/>
    <w:rsid w:val="00011776"/>
    <w:rsid w:val="00012629"/>
    <w:rsid w:val="00020B43"/>
    <w:rsid w:val="0002166A"/>
    <w:rsid w:val="00022F5B"/>
    <w:rsid w:val="000242A1"/>
    <w:rsid w:val="00026C8E"/>
    <w:rsid w:val="00033BA9"/>
    <w:rsid w:val="00034924"/>
    <w:rsid w:val="0003569B"/>
    <w:rsid w:val="00036BA5"/>
    <w:rsid w:val="0004035D"/>
    <w:rsid w:val="000424A4"/>
    <w:rsid w:val="0004596E"/>
    <w:rsid w:val="00047437"/>
    <w:rsid w:val="00050E2E"/>
    <w:rsid w:val="000531FE"/>
    <w:rsid w:val="0006170D"/>
    <w:rsid w:val="00062194"/>
    <w:rsid w:val="000703E2"/>
    <w:rsid w:val="0007496A"/>
    <w:rsid w:val="000758E4"/>
    <w:rsid w:val="000802B2"/>
    <w:rsid w:val="0008317A"/>
    <w:rsid w:val="00084568"/>
    <w:rsid w:val="00086193"/>
    <w:rsid w:val="0009671E"/>
    <w:rsid w:val="000971ED"/>
    <w:rsid w:val="000979C5"/>
    <w:rsid w:val="000A4AF4"/>
    <w:rsid w:val="000A4C93"/>
    <w:rsid w:val="000B2D1C"/>
    <w:rsid w:val="000B6373"/>
    <w:rsid w:val="000B7341"/>
    <w:rsid w:val="000C416C"/>
    <w:rsid w:val="000C487A"/>
    <w:rsid w:val="000D0A7B"/>
    <w:rsid w:val="000D4104"/>
    <w:rsid w:val="000E2D34"/>
    <w:rsid w:val="000E487C"/>
    <w:rsid w:val="000F31D6"/>
    <w:rsid w:val="000F7C35"/>
    <w:rsid w:val="00103C8A"/>
    <w:rsid w:val="00105370"/>
    <w:rsid w:val="00106E3F"/>
    <w:rsid w:val="00107446"/>
    <w:rsid w:val="00115715"/>
    <w:rsid w:val="00116DC6"/>
    <w:rsid w:val="0012134F"/>
    <w:rsid w:val="001224FC"/>
    <w:rsid w:val="00126C8D"/>
    <w:rsid w:val="00130FF0"/>
    <w:rsid w:val="00131A9A"/>
    <w:rsid w:val="001341E6"/>
    <w:rsid w:val="00135367"/>
    <w:rsid w:val="00136A22"/>
    <w:rsid w:val="0014027D"/>
    <w:rsid w:val="00141D20"/>
    <w:rsid w:val="00142391"/>
    <w:rsid w:val="00142E63"/>
    <w:rsid w:val="0014477C"/>
    <w:rsid w:val="001462A1"/>
    <w:rsid w:val="00146F3F"/>
    <w:rsid w:val="00151696"/>
    <w:rsid w:val="00155D3A"/>
    <w:rsid w:val="00156375"/>
    <w:rsid w:val="001644E1"/>
    <w:rsid w:val="00166796"/>
    <w:rsid w:val="00174704"/>
    <w:rsid w:val="001748F9"/>
    <w:rsid w:val="0018755B"/>
    <w:rsid w:val="00187614"/>
    <w:rsid w:val="00191F2C"/>
    <w:rsid w:val="00193E33"/>
    <w:rsid w:val="00196A45"/>
    <w:rsid w:val="00196D70"/>
    <w:rsid w:val="00197294"/>
    <w:rsid w:val="001A5D9F"/>
    <w:rsid w:val="001B47E3"/>
    <w:rsid w:val="001B4F94"/>
    <w:rsid w:val="001B7918"/>
    <w:rsid w:val="001B7A17"/>
    <w:rsid w:val="001C1C8E"/>
    <w:rsid w:val="001C2094"/>
    <w:rsid w:val="001C32C8"/>
    <w:rsid w:val="001C34BE"/>
    <w:rsid w:val="001C58A7"/>
    <w:rsid w:val="001D1445"/>
    <w:rsid w:val="001D2806"/>
    <w:rsid w:val="001D4C5C"/>
    <w:rsid w:val="001D54CC"/>
    <w:rsid w:val="001E2F26"/>
    <w:rsid w:val="001E334C"/>
    <w:rsid w:val="001E5C38"/>
    <w:rsid w:val="001F4637"/>
    <w:rsid w:val="001F573C"/>
    <w:rsid w:val="001F5D57"/>
    <w:rsid w:val="001F66F3"/>
    <w:rsid w:val="002032D0"/>
    <w:rsid w:val="0020413B"/>
    <w:rsid w:val="00204C62"/>
    <w:rsid w:val="002055E7"/>
    <w:rsid w:val="00210C8A"/>
    <w:rsid w:val="00217DA4"/>
    <w:rsid w:val="00220766"/>
    <w:rsid w:val="002221B7"/>
    <w:rsid w:val="00231DB1"/>
    <w:rsid w:val="00240FAE"/>
    <w:rsid w:val="00250140"/>
    <w:rsid w:val="002517D5"/>
    <w:rsid w:val="00251D71"/>
    <w:rsid w:val="00252B4A"/>
    <w:rsid w:val="00255AD5"/>
    <w:rsid w:val="00257E46"/>
    <w:rsid w:val="00261D23"/>
    <w:rsid w:val="00263285"/>
    <w:rsid w:val="00263397"/>
    <w:rsid w:val="00264858"/>
    <w:rsid w:val="00264FE5"/>
    <w:rsid w:val="002710A0"/>
    <w:rsid w:val="0027179C"/>
    <w:rsid w:val="00275766"/>
    <w:rsid w:val="002826E2"/>
    <w:rsid w:val="00286D38"/>
    <w:rsid w:val="002907FD"/>
    <w:rsid w:val="002939D5"/>
    <w:rsid w:val="0029482D"/>
    <w:rsid w:val="00296ECE"/>
    <w:rsid w:val="002A0751"/>
    <w:rsid w:val="002A20A6"/>
    <w:rsid w:val="002A2456"/>
    <w:rsid w:val="002B36FC"/>
    <w:rsid w:val="002B5420"/>
    <w:rsid w:val="002B5520"/>
    <w:rsid w:val="002C096F"/>
    <w:rsid w:val="002C3290"/>
    <w:rsid w:val="002C3A66"/>
    <w:rsid w:val="002C6416"/>
    <w:rsid w:val="002C6BF9"/>
    <w:rsid w:val="002D3489"/>
    <w:rsid w:val="002D3763"/>
    <w:rsid w:val="002D5C19"/>
    <w:rsid w:val="002E0F81"/>
    <w:rsid w:val="002E19B2"/>
    <w:rsid w:val="002F4EF8"/>
    <w:rsid w:val="00302500"/>
    <w:rsid w:val="0030480C"/>
    <w:rsid w:val="003110CC"/>
    <w:rsid w:val="00311561"/>
    <w:rsid w:val="0032356F"/>
    <w:rsid w:val="003278EC"/>
    <w:rsid w:val="00327B7F"/>
    <w:rsid w:val="0033067D"/>
    <w:rsid w:val="00333F19"/>
    <w:rsid w:val="003413E7"/>
    <w:rsid w:val="00341DFF"/>
    <w:rsid w:val="00342769"/>
    <w:rsid w:val="0034647D"/>
    <w:rsid w:val="0035225D"/>
    <w:rsid w:val="0035661E"/>
    <w:rsid w:val="00365871"/>
    <w:rsid w:val="003707AC"/>
    <w:rsid w:val="003713D4"/>
    <w:rsid w:val="00381F52"/>
    <w:rsid w:val="00386692"/>
    <w:rsid w:val="00390AB5"/>
    <w:rsid w:val="0039654E"/>
    <w:rsid w:val="003A051A"/>
    <w:rsid w:val="003A4143"/>
    <w:rsid w:val="003B339D"/>
    <w:rsid w:val="003B4B24"/>
    <w:rsid w:val="003B5951"/>
    <w:rsid w:val="003C0976"/>
    <w:rsid w:val="003C7F9A"/>
    <w:rsid w:val="003D343B"/>
    <w:rsid w:val="003D6DFD"/>
    <w:rsid w:val="003D7A31"/>
    <w:rsid w:val="003E2FAA"/>
    <w:rsid w:val="003E319D"/>
    <w:rsid w:val="003E4BB5"/>
    <w:rsid w:val="003E5721"/>
    <w:rsid w:val="003F3985"/>
    <w:rsid w:val="003F787D"/>
    <w:rsid w:val="00402F14"/>
    <w:rsid w:val="0040480D"/>
    <w:rsid w:val="00406C59"/>
    <w:rsid w:val="00410F06"/>
    <w:rsid w:val="00413F87"/>
    <w:rsid w:val="00416F04"/>
    <w:rsid w:val="0042212A"/>
    <w:rsid w:val="0042360D"/>
    <w:rsid w:val="00423A0D"/>
    <w:rsid w:val="00423E8B"/>
    <w:rsid w:val="00427C51"/>
    <w:rsid w:val="004315AE"/>
    <w:rsid w:val="0043322E"/>
    <w:rsid w:val="00437D70"/>
    <w:rsid w:val="004411E8"/>
    <w:rsid w:val="00441D7C"/>
    <w:rsid w:val="00446D65"/>
    <w:rsid w:val="004519A4"/>
    <w:rsid w:val="00454A6C"/>
    <w:rsid w:val="0045757F"/>
    <w:rsid w:val="00462B1E"/>
    <w:rsid w:val="00463E16"/>
    <w:rsid w:val="0046659F"/>
    <w:rsid w:val="00466EB9"/>
    <w:rsid w:val="004758CA"/>
    <w:rsid w:val="0048331D"/>
    <w:rsid w:val="00493A4C"/>
    <w:rsid w:val="00497CB8"/>
    <w:rsid w:val="004A38F4"/>
    <w:rsid w:val="004A3B33"/>
    <w:rsid w:val="004A3E0F"/>
    <w:rsid w:val="004A6561"/>
    <w:rsid w:val="004B051B"/>
    <w:rsid w:val="004B1F3F"/>
    <w:rsid w:val="004B4B66"/>
    <w:rsid w:val="004B5158"/>
    <w:rsid w:val="004B5651"/>
    <w:rsid w:val="004B5872"/>
    <w:rsid w:val="004B5F6C"/>
    <w:rsid w:val="004B690A"/>
    <w:rsid w:val="004B7286"/>
    <w:rsid w:val="004B72DC"/>
    <w:rsid w:val="004C6A69"/>
    <w:rsid w:val="004C7834"/>
    <w:rsid w:val="004D5F0A"/>
    <w:rsid w:val="004D6F6C"/>
    <w:rsid w:val="004D779D"/>
    <w:rsid w:val="004E0A91"/>
    <w:rsid w:val="004F465D"/>
    <w:rsid w:val="004F4F81"/>
    <w:rsid w:val="004F6657"/>
    <w:rsid w:val="005003C8"/>
    <w:rsid w:val="005005C3"/>
    <w:rsid w:val="00502F81"/>
    <w:rsid w:val="00506358"/>
    <w:rsid w:val="00507C6B"/>
    <w:rsid w:val="00515022"/>
    <w:rsid w:val="0052692D"/>
    <w:rsid w:val="0053094E"/>
    <w:rsid w:val="00535F72"/>
    <w:rsid w:val="00537AF4"/>
    <w:rsid w:val="00544E68"/>
    <w:rsid w:val="00547AAF"/>
    <w:rsid w:val="005511C5"/>
    <w:rsid w:val="005535EA"/>
    <w:rsid w:val="00556EEA"/>
    <w:rsid w:val="00562E66"/>
    <w:rsid w:val="005660A0"/>
    <w:rsid w:val="00567260"/>
    <w:rsid w:val="005737AA"/>
    <w:rsid w:val="00575243"/>
    <w:rsid w:val="0057599F"/>
    <w:rsid w:val="00575C0E"/>
    <w:rsid w:val="00576763"/>
    <w:rsid w:val="00577D6B"/>
    <w:rsid w:val="00581235"/>
    <w:rsid w:val="00582A0C"/>
    <w:rsid w:val="005833D1"/>
    <w:rsid w:val="00586CC5"/>
    <w:rsid w:val="00587EAF"/>
    <w:rsid w:val="00591BED"/>
    <w:rsid w:val="00592477"/>
    <w:rsid w:val="00592D73"/>
    <w:rsid w:val="005A1F98"/>
    <w:rsid w:val="005A52BE"/>
    <w:rsid w:val="005A65A8"/>
    <w:rsid w:val="005A7786"/>
    <w:rsid w:val="005B0CC8"/>
    <w:rsid w:val="005B2375"/>
    <w:rsid w:val="005B745D"/>
    <w:rsid w:val="005C133F"/>
    <w:rsid w:val="005C154A"/>
    <w:rsid w:val="005C2BB1"/>
    <w:rsid w:val="005C3AF2"/>
    <w:rsid w:val="005C4511"/>
    <w:rsid w:val="005C5DCE"/>
    <w:rsid w:val="005C6888"/>
    <w:rsid w:val="005C7FAB"/>
    <w:rsid w:val="005D14EC"/>
    <w:rsid w:val="005D1649"/>
    <w:rsid w:val="005D1B4B"/>
    <w:rsid w:val="005D6C3C"/>
    <w:rsid w:val="005F0735"/>
    <w:rsid w:val="005F4674"/>
    <w:rsid w:val="005F76B2"/>
    <w:rsid w:val="005F7BAD"/>
    <w:rsid w:val="00602AFE"/>
    <w:rsid w:val="00604A24"/>
    <w:rsid w:val="00604D12"/>
    <w:rsid w:val="0061170F"/>
    <w:rsid w:val="006121FD"/>
    <w:rsid w:val="0061661A"/>
    <w:rsid w:val="00621B49"/>
    <w:rsid w:val="00621C7E"/>
    <w:rsid w:val="006234B1"/>
    <w:rsid w:val="00624F2B"/>
    <w:rsid w:val="0062682D"/>
    <w:rsid w:val="00631C5E"/>
    <w:rsid w:val="0063301A"/>
    <w:rsid w:val="00636B42"/>
    <w:rsid w:val="00643D17"/>
    <w:rsid w:val="00647334"/>
    <w:rsid w:val="0065575E"/>
    <w:rsid w:val="00656077"/>
    <w:rsid w:val="00685CBA"/>
    <w:rsid w:val="00692330"/>
    <w:rsid w:val="00694D1E"/>
    <w:rsid w:val="006A0503"/>
    <w:rsid w:val="006A50C7"/>
    <w:rsid w:val="006B0603"/>
    <w:rsid w:val="006B3DB1"/>
    <w:rsid w:val="006C21C2"/>
    <w:rsid w:val="006C3FB8"/>
    <w:rsid w:val="006D170B"/>
    <w:rsid w:val="006D282B"/>
    <w:rsid w:val="006D3DC7"/>
    <w:rsid w:val="006E2C09"/>
    <w:rsid w:val="006E2D9D"/>
    <w:rsid w:val="006E31B5"/>
    <w:rsid w:val="006E5DE9"/>
    <w:rsid w:val="006E6507"/>
    <w:rsid w:val="006F0732"/>
    <w:rsid w:val="006F3958"/>
    <w:rsid w:val="006F4EBB"/>
    <w:rsid w:val="006F677B"/>
    <w:rsid w:val="00701BEB"/>
    <w:rsid w:val="0070298B"/>
    <w:rsid w:val="00705977"/>
    <w:rsid w:val="00705DC9"/>
    <w:rsid w:val="00705F08"/>
    <w:rsid w:val="00712DC9"/>
    <w:rsid w:val="00712F6D"/>
    <w:rsid w:val="00715E6A"/>
    <w:rsid w:val="00717D26"/>
    <w:rsid w:val="0072247C"/>
    <w:rsid w:val="00730600"/>
    <w:rsid w:val="0073102F"/>
    <w:rsid w:val="007329F8"/>
    <w:rsid w:val="0074133F"/>
    <w:rsid w:val="00741351"/>
    <w:rsid w:val="00741831"/>
    <w:rsid w:val="00743E85"/>
    <w:rsid w:val="00753F57"/>
    <w:rsid w:val="00754031"/>
    <w:rsid w:val="0075480B"/>
    <w:rsid w:val="00760248"/>
    <w:rsid w:val="007614B7"/>
    <w:rsid w:val="00761CDE"/>
    <w:rsid w:val="00774DFF"/>
    <w:rsid w:val="007766DC"/>
    <w:rsid w:val="00776D58"/>
    <w:rsid w:val="00777473"/>
    <w:rsid w:val="00777DDE"/>
    <w:rsid w:val="00780A99"/>
    <w:rsid w:val="00784481"/>
    <w:rsid w:val="007848E0"/>
    <w:rsid w:val="007858F4"/>
    <w:rsid w:val="00786734"/>
    <w:rsid w:val="007878F4"/>
    <w:rsid w:val="00792C72"/>
    <w:rsid w:val="0079552D"/>
    <w:rsid w:val="00795E08"/>
    <w:rsid w:val="007A511B"/>
    <w:rsid w:val="007B19E9"/>
    <w:rsid w:val="007B1B85"/>
    <w:rsid w:val="007B1F83"/>
    <w:rsid w:val="007B74B1"/>
    <w:rsid w:val="007C256D"/>
    <w:rsid w:val="007C3CEA"/>
    <w:rsid w:val="007D45B7"/>
    <w:rsid w:val="007E0E89"/>
    <w:rsid w:val="007E3EF4"/>
    <w:rsid w:val="007E5146"/>
    <w:rsid w:val="007E63C0"/>
    <w:rsid w:val="007E6F54"/>
    <w:rsid w:val="007F2238"/>
    <w:rsid w:val="007F7764"/>
    <w:rsid w:val="0080019D"/>
    <w:rsid w:val="00802FD1"/>
    <w:rsid w:val="00812568"/>
    <w:rsid w:val="00814C57"/>
    <w:rsid w:val="0082044D"/>
    <w:rsid w:val="00823B22"/>
    <w:rsid w:val="00827F2F"/>
    <w:rsid w:val="00831AE0"/>
    <w:rsid w:val="008327CD"/>
    <w:rsid w:val="00833544"/>
    <w:rsid w:val="00835F5E"/>
    <w:rsid w:val="008441E9"/>
    <w:rsid w:val="00845A0B"/>
    <w:rsid w:val="00846720"/>
    <w:rsid w:val="00847F06"/>
    <w:rsid w:val="00856908"/>
    <w:rsid w:val="00857CB8"/>
    <w:rsid w:val="008603CA"/>
    <w:rsid w:val="0086105A"/>
    <w:rsid w:val="008610CB"/>
    <w:rsid w:val="00863C8F"/>
    <w:rsid w:val="008649AF"/>
    <w:rsid w:val="008653A8"/>
    <w:rsid w:val="00866973"/>
    <w:rsid w:val="00870F47"/>
    <w:rsid w:val="008750B2"/>
    <w:rsid w:val="008843FC"/>
    <w:rsid w:val="00885D59"/>
    <w:rsid w:val="00887DBF"/>
    <w:rsid w:val="008900A9"/>
    <w:rsid w:val="0089082E"/>
    <w:rsid w:val="00890EB9"/>
    <w:rsid w:val="00892D1A"/>
    <w:rsid w:val="00896838"/>
    <w:rsid w:val="008A04B0"/>
    <w:rsid w:val="008A25CE"/>
    <w:rsid w:val="008A3CB8"/>
    <w:rsid w:val="008A4684"/>
    <w:rsid w:val="008C6462"/>
    <w:rsid w:val="008C7C64"/>
    <w:rsid w:val="008D62E6"/>
    <w:rsid w:val="008E278A"/>
    <w:rsid w:val="008E3FA5"/>
    <w:rsid w:val="008E7CA8"/>
    <w:rsid w:val="008F2BFC"/>
    <w:rsid w:val="008F5B6C"/>
    <w:rsid w:val="008F5D4B"/>
    <w:rsid w:val="009011DB"/>
    <w:rsid w:val="00904C17"/>
    <w:rsid w:val="0090630B"/>
    <w:rsid w:val="00907263"/>
    <w:rsid w:val="0091432D"/>
    <w:rsid w:val="00917D68"/>
    <w:rsid w:val="0092304B"/>
    <w:rsid w:val="00923B9E"/>
    <w:rsid w:val="009249CF"/>
    <w:rsid w:val="00932FF7"/>
    <w:rsid w:val="0093510E"/>
    <w:rsid w:val="009358B0"/>
    <w:rsid w:val="009403C3"/>
    <w:rsid w:val="009423F6"/>
    <w:rsid w:val="009457CB"/>
    <w:rsid w:val="009510D2"/>
    <w:rsid w:val="00951DF5"/>
    <w:rsid w:val="00951E2E"/>
    <w:rsid w:val="00954D31"/>
    <w:rsid w:val="0095610C"/>
    <w:rsid w:val="00956267"/>
    <w:rsid w:val="009601E6"/>
    <w:rsid w:val="009647FB"/>
    <w:rsid w:val="00966C38"/>
    <w:rsid w:val="00975E61"/>
    <w:rsid w:val="0097668D"/>
    <w:rsid w:val="00976BD3"/>
    <w:rsid w:val="00983C87"/>
    <w:rsid w:val="00984789"/>
    <w:rsid w:val="009873E1"/>
    <w:rsid w:val="009876FB"/>
    <w:rsid w:val="009918F1"/>
    <w:rsid w:val="00991B92"/>
    <w:rsid w:val="0099313C"/>
    <w:rsid w:val="00996498"/>
    <w:rsid w:val="00997F5A"/>
    <w:rsid w:val="00997FA2"/>
    <w:rsid w:val="009A07B4"/>
    <w:rsid w:val="009A2E73"/>
    <w:rsid w:val="009A35C9"/>
    <w:rsid w:val="009B03FE"/>
    <w:rsid w:val="009B1EC1"/>
    <w:rsid w:val="009C0CA1"/>
    <w:rsid w:val="009C1809"/>
    <w:rsid w:val="009C1A89"/>
    <w:rsid w:val="009C3DAC"/>
    <w:rsid w:val="009C3FE9"/>
    <w:rsid w:val="009C421A"/>
    <w:rsid w:val="009C63B7"/>
    <w:rsid w:val="009C7883"/>
    <w:rsid w:val="009C78DC"/>
    <w:rsid w:val="009D02E5"/>
    <w:rsid w:val="009D1105"/>
    <w:rsid w:val="009D3C37"/>
    <w:rsid w:val="009E0F9D"/>
    <w:rsid w:val="009E2C39"/>
    <w:rsid w:val="009E56DE"/>
    <w:rsid w:val="009F0449"/>
    <w:rsid w:val="009F368E"/>
    <w:rsid w:val="009F3E94"/>
    <w:rsid w:val="009F601B"/>
    <w:rsid w:val="009F6327"/>
    <w:rsid w:val="009F7CFC"/>
    <w:rsid w:val="00A02A25"/>
    <w:rsid w:val="00A06BC8"/>
    <w:rsid w:val="00A12A3A"/>
    <w:rsid w:val="00A1663F"/>
    <w:rsid w:val="00A17A28"/>
    <w:rsid w:val="00A205A1"/>
    <w:rsid w:val="00A220DA"/>
    <w:rsid w:val="00A25AF4"/>
    <w:rsid w:val="00A30CDD"/>
    <w:rsid w:val="00A314C0"/>
    <w:rsid w:val="00A3677C"/>
    <w:rsid w:val="00A42112"/>
    <w:rsid w:val="00A51526"/>
    <w:rsid w:val="00A539B3"/>
    <w:rsid w:val="00A54D61"/>
    <w:rsid w:val="00A5534E"/>
    <w:rsid w:val="00A621AF"/>
    <w:rsid w:val="00A6553C"/>
    <w:rsid w:val="00A65767"/>
    <w:rsid w:val="00A705D7"/>
    <w:rsid w:val="00A71656"/>
    <w:rsid w:val="00A755B7"/>
    <w:rsid w:val="00A81B5E"/>
    <w:rsid w:val="00A8248C"/>
    <w:rsid w:val="00A83AAB"/>
    <w:rsid w:val="00A8565E"/>
    <w:rsid w:val="00A86264"/>
    <w:rsid w:val="00A90E7A"/>
    <w:rsid w:val="00A9416B"/>
    <w:rsid w:val="00A975FD"/>
    <w:rsid w:val="00AB2E5F"/>
    <w:rsid w:val="00AB4A5D"/>
    <w:rsid w:val="00AB4DF8"/>
    <w:rsid w:val="00AC161B"/>
    <w:rsid w:val="00AC6FC7"/>
    <w:rsid w:val="00AC7334"/>
    <w:rsid w:val="00AD370F"/>
    <w:rsid w:val="00AD566D"/>
    <w:rsid w:val="00AD649C"/>
    <w:rsid w:val="00AE2887"/>
    <w:rsid w:val="00AE7B07"/>
    <w:rsid w:val="00AF068F"/>
    <w:rsid w:val="00AF5429"/>
    <w:rsid w:val="00B02E0B"/>
    <w:rsid w:val="00B0473A"/>
    <w:rsid w:val="00B04B5E"/>
    <w:rsid w:val="00B0591A"/>
    <w:rsid w:val="00B12CE6"/>
    <w:rsid w:val="00B16839"/>
    <w:rsid w:val="00B23B60"/>
    <w:rsid w:val="00B24436"/>
    <w:rsid w:val="00B25E2C"/>
    <w:rsid w:val="00B260BE"/>
    <w:rsid w:val="00B265B2"/>
    <w:rsid w:val="00B26E51"/>
    <w:rsid w:val="00B30B48"/>
    <w:rsid w:val="00B335E3"/>
    <w:rsid w:val="00B33724"/>
    <w:rsid w:val="00B3486D"/>
    <w:rsid w:val="00B36FA5"/>
    <w:rsid w:val="00B404F2"/>
    <w:rsid w:val="00B4091F"/>
    <w:rsid w:val="00B42B25"/>
    <w:rsid w:val="00B47546"/>
    <w:rsid w:val="00B50863"/>
    <w:rsid w:val="00B52D17"/>
    <w:rsid w:val="00B56454"/>
    <w:rsid w:val="00B5714F"/>
    <w:rsid w:val="00B60FFB"/>
    <w:rsid w:val="00B6201B"/>
    <w:rsid w:val="00B656B0"/>
    <w:rsid w:val="00B67999"/>
    <w:rsid w:val="00B705C5"/>
    <w:rsid w:val="00B7119B"/>
    <w:rsid w:val="00B72AF7"/>
    <w:rsid w:val="00B73068"/>
    <w:rsid w:val="00B75AA0"/>
    <w:rsid w:val="00B76E82"/>
    <w:rsid w:val="00B77400"/>
    <w:rsid w:val="00B800B8"/>
    <w:rsid w:val="00B80B92"/>
    <w:rsid w:val="00B80E6F"/>
    <w:rsid w:val="00B81A64"/>
    <w:rsid w:val="00B90C79"/>
    <w:rsid w:val="00B93A13"/>
    <w:rsid w:val="00BA0988"/>
    <w:rsid w:val="00BA31A0"/>
    <w:rsid w:val="00BA7461"/>
    <w:rsid w:val="00BB488C"/>
    <w:rsid w:val="00BB4CA9"/>
    <w:rsid w:val="00BB4F54"/>
    <w:rsid w:val="00BB5C9E"/>
    <w:rsid w:val="00BB6003"/>
    <w:rsid w:val="00BB687B"/>
    <w:rsid w:val="00BB6C2A"/>
    <w:rsid w:val="00BC300D"/>
    <w:rsid w:val="00BC4AFD"/>
    <w:rsid w:val="00BC600D"/>
    <w:rsid w:val="00BC6852"/>
    <w:rsid w:val="00BD03F4"/>
    <w:rsid w:val="00BD4118"/>
    <w:rsid w:val="00BD4294"/>
    <w:rsid w:val="00BD4918"/>
    <w:rsid w:val="00BD5D58"/>
    <w:rsid w:val="00BE0220"/>
    <w:rsid w:val="00BE1B91"/>
    <w:rsid w:val="00BE4C52"/>
    <w:rsid w:val="00BE6DAD"/>
    <w:rsid w:val="00BF1754"/>
    <w:rsid w:val="00BF1ECF"/>
    <w:rsid w:val="00BF2B6F"/>
    <w:rsid w:val="00BF51C7"/>
    <w:rsid w:val="00BF7082"/>
    <w:rsid w:val="00C00383"/>
    <w:rsid w:val="00C034A4"/>
    <w:rsid w:val="00C03A48"/>
    <w:rsid w:val="00C15732"/>
    <w:rsid w:val="00C17CAA"/>
    <w:rsid w:val="00C21A2A"/>
    <w:rsid w:val="00C23C2B"/>
    <w:rsid w:val="00C327AC"/>
    <w:rsid w:val="00C35DBA"/>
    <w:rsid w:val="00C365BB"/>
    <w:rsid w:val="00C53922"/>
    <w:rsid w:val="00C65DBF"/>
    <w:rsid w:val="00C66717"/>
    <w:rsid w:val="00C6701F"/>
    <w:rsid w:val="00C67A07"/>
    <w:rsid w:val="00C718C3"/>
    <w:rsid w:val="00C72EF7"/>
    <w:rsid w:val="00C740A0"/>
    <w:rsid w:val="00C7508E"/>
    <w:rsid w:val="00C77219"/>
    <w:rsid w:val="00C9261F"/>
    <w:rsid w:val="00C96B0A"/>
    <w:rsid w:val="00CA6903"/>
    <w:rsid w:val="00CB3ABB"/>
    <w:rsid w:val="00CB56FD"/>
    <w:rsid w:val="00CB717B"/>
    <w:rsid w:val="00CB76D4"/>
    <w:rsid w:val="00CC2C46"/>
    <w:rsid w:val="00CC442B"/>
    <w:rsid w:val="00CC543F"/>
    <w:rsid w:val="00CD10DE"/>
    <w:rsid w:val="00CD23CD"/>
    <w:rsid w:val="00CD2770"/>
    <w:rsid w:val="00CE2809"/>
    <w:rsid w:val="00CE61AD"/>
    <w:rsid w:val="00CE641A"/>
    <w:rsid w:val="00CF0C50"/>
    <w:rsid w:val="00CF30D8"/>
    <w:rsid w:val="00CF3821"/>
    <w:rsid w:val="00CF42A7"/>
    <w:rsid w:val="00D02176"/>
    <w:rsid w:val="00D04DFB"/>
    <w:rsid w:val="00D067A2"/>
    <w:rsid w:val="00D06AF8"/>
    <w:rsid w:val="00D170B1"/>
    <w:rsid w:val="00D24239"/>
    <w:rsid w:val="00D24E67"/>
    <w:rsid w:val="00D35912"/>
    <w:rsid w:val="00D445FE"/>
    <w:rsid w:val="00D44F50"/>
    <w:rsid w:val="00D46B8B"/>
    <w:rsid w:val="00D51519"/>
    <w:rsid w:val="00D51CDA"/>
    <w:rsid w:val="00D5333B"/>
    <w:rsid w:val="00D60C20"/>
    <w:rsid w:val="00D7310A"/>
    <w:rsid w:val="00D76E09"/>
    <w:rsid w:val="00D80872"/>
    <w:rsid w:val="00D843D7"/>
    <w:rsid w:val="00D84A37"/>
    <w:rsid w:val="00D84DC9"/>
    <w:rsid w:val="00D84FFD"/>
    <w:rsid w:val="00D85067"/>
    <w:rsid w:val="00D86BFE"/>
    <w:rsid w:val="00D87805"/>
    <w:rsid w:val="00D92BDC"/>
    <w:rsid w:val="00D92D9E"/>
    <w:rsid w:val="00D9379B"/>
    <w:rsid w:val="00D946CE"/>
    <w:rsid w:val="00D97AB6"/>
    <w:rsid w:val="00D97B90"/>
    <w:rsid w:val="00DA1A32"/>
    <w:rsid w:val="00DA3264"/>
    <w:rsid w:val="00DA436F"/>
    <w:rsid w:val="00DA45F6"/>
    <w:rsid w:val="00DA5961"/>
    <w:rsid w:val="00DB15F0"/>
    <w:rsid w:val="00DB1E5D"/>
    <w:rsid w:val="00DB2CBE"/>
    <w:rsid w:val="00DB340F"/>
    <w:rsid w:val="00DB66C0"/>
    <w:rsid w:val="00DC0007"/>
    <w:rsid w:val="00DC1241"/>
    <w:rsid w:val="00DC2430"/>
    <w:rsid w:val="00DC315F"/>
    <w:rsid w:val="00DD06D4"/>
    <w:rsid w:val="00DD3F4F"/>
    <w:rsid w:val="00DD515F"/>
    <w:rsid w:val="00DD668A"/>
    <w:rsid w:val="00DE04F7"/>
    <w:rsid w:val="00DE0E6E"/>
    <w:rsid w:val="00DE27D8"/>
    <w:rsid w:val="00DE2A76"/>
    <w:rsid w:val="00DE476F"/>
    <w:rsid w:val="00DE5F51"/>
    <w:rsid w:val="00DF469D"/>
    <w:rsid w:val="00E01FBE"/>
    <w:rsid w:val="00E022F8"/>
    <w:rsid w:val="00E0370C"/>
    <w:rsid w:val="00E04DB7"/>
    <w:rsid w:val="00E06701"/>
    <w:rsid w:val="00E10D2F"/>
    <w:rsid w:val="00E143E3"/>
    <w:rsid w:val="00E1578C"/>
    <w:rsid w:val="00E17DBC"/>
    <w:rsid w:val="00E22955"/>
    <w:rsid w:val="00E30BE5"/>
    <w:rsid w:val="00E312EB"/>
    <w:rsid w:val="00E46807"/>
    <w:rsid w:val="00E46C2C"/>
    <w:rsid w:val="00E6078E"/>
    <w:rsid w:val="00E63612"/>
    <w:rsid w:val="00E7315E"/>
    <w:rsid w:val="00E73C5B"/>
    <w:rsid w:val="00E76D74"/>
    <w:rsid w:val="00E85C2B"/>
    <w:rsid w:val="00E95BD3"/>
    <w:rsid w:val="00EA445A"/>
    <w:rsid w:val="00EB00C4"/>
    <w:rsid w:val="00EC2566"/>
    <w:rsid w:val="00EC378D"/>
    <w:rsid w:val="00EC3ACA"/>
    <w:rsid w:val="00EC4E93"/>
    <w:rsid w:val="00EC54CD"/>
    <w:rsid w:val="00EC5E24"/>
    <w:rsid w:val="00EC5F6D"/>
    <w:rsid w:val="00ED38CC"/>
    <w:rsid w:val="00ED3982"/>
    <w:rsid w:val="00EE0F72"/>
    <w:rsid w:val="00EE4F84"/>
    <w:rsid w:val="00EE6947"/>
    <w:rsid w:val="00EE7AA4"/>
    <w:rsid w:val="00EF309B"/>
    <w:rsid w:val="00EF6B64"/>
    <w:rsid w:val="00F00D5D"/>
    <w:rsid w:val="00F11D9C"/>
    <w:rsid w:val="00F12C97"/>
    <w:rsid w:val="00F1303B"/>
    <w:rsid w:val="00F13E6E"/>
    <w:rsid w:val="00F1518C"/>
    <w:rsid w:val="00F165E0"/>
    <w:rsid w:val="00F26B1B"/>
    <w:rsid w:val="00F36C97"/>
    <w:rsid w:val="00F42136"/>
    <w:rsid w:val="00F44511"/>
    <w:rsid w:val="00F5167D"/>
    <w:rsid w:val="00F51797"/>
    <w:rsid w:val="00F519EF"/>
    <w:rsid w:val="00F5335F"/>
    <w:rsid w:val="00F53C4B"/>
    <w:rsid w:val="00F5605C"/>
    <w:rsid w:val="00F639AC"/>
    <w:rsid w:val="00F644EE"/>
    <w:rsid w:val="00F65EE5"/>
    <w:rsid w:val="00F70E2B"/>
    <w:rsid w:val="00F7118C"/>
    <w:rsid w:val="00F71425"/>
    <w:rsid w:val="00F75A6C"/>
    <w:rsid w:val="00F7720F"/>
    <w:rsid w:val="00F80B7D"/>
    <w:rsid w:val="00F82BAC"/>
    <w:rsid w:val="00F8583C"/>
    <w:rsid w:val="00F85D5D"/>
    <w:rsid w:val="00F87D9F"/>
    <w:rsid w:val="00F90308"/>
    <w:rsid w:val="00F91077"/>
    <w:rsid w:val="00F91F90"/>
    <w:rsid w:val="00F929ED"/>
    <w:rsid w:val="00F94BF9"/>
    <w:rsid w:val="00F95D20"/>
    <w:rsid w:val="00FA2EAC"/>
    <w:rsid w:val="00FA2F2D"/>
    <w:rsid w:val="00FA4894"/>
    <w:rsid w:val="00FA777F"/>
    <w:rsid w:val="00FA7D9D"/>
    <w:rsid w:val="00FB189B"/>
    <w:rsid w:val="00FC4EF0"/>
    <w:rsid w:val="00FD24CD"/>
    <w:rsid w:val="00FD4F61"/>
    <w:rsid w:val="00FD5147"/>
    <w:rsid w:val="00FE5BD2"/>
    <w:rsid w:val="00FF67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59E21-1666-4288-B8E5-F1CA9AEB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D1649"/>
    <w:rPr>
      <w:sz w:val="24"/>
    </w:rPr>
  </w:style>
  <w:style w:type="paragraph" w:styleId="Otsikko1">
    <w:name w:val="heading 1"/>
    <w:basedOn w:val="Normaali"/>
    <w:next w:val="Normaali"/>
    <w:qFormat/>
    <w:rsid w:val="005D1649"/>
    <w:pPr>
      <w:keepNext/>
      <w:ind w:left="2608"/>
      <w:outlineLvl w:val="0"/>
    </w:pPr>
    <w:rPr>
      <w:b/>
    </w:rPr>
  </w:style>
  <w:style w:type="paragraph" w:styleId="Otsikko2">
    <w:name w:val="heading 2"/>
    <w:basedOn w:val="Normaali"/>
    <w:next w:val="Normaali"/>
    <w:qFormat/>
    <w:rsid w:val="005D1649"/>
    <w:pPr>
      <w:keepNext/>
      <w:autoSpaceDE w:val="0"/>
      <w:autoSpaceDN w:val="0"/>
      <w:adjustRightInd w:val="0"/>
      <w:outlineLvl w:val="1"/>
    </w:pPr>
    <w:rPr>
      <w:i/>
    </w:rPr>
  </w:style>
  <w:style w:type="paragraph" w:styleId="Otsikko3">
    <w:name w:val="heading 3"/>
    <w:basedOn w:val="Normaali"/>
    <w:next w:val="Normaali"/>
    <w:qFormat/>
    <w:rsid w:val="005D1649"/>
    <w:pPr>
      <w:keepNext/>
      <w:jc w:val="right"/>
      <w:outlineLvl w:val="2"/>
    </w:pPr>
    <w:rPr>
      <w:b/>
      <w:bCs/>
    </w:rPr>
  </w:style>
  <w:style w:type="paragraph" w:styleId="Otsikko4">
    <w:name w:val="heading 4"/>
    <w:basedOn w:val="Normaali"/>
    <w:next w:val="Normaali"/>
    <w:qFormat/>
    <w:rsid w:val="005D1649"/>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rsid w:val="005D1649"/>
    <w:pPr>
      <w:keepNext/>
      <w:outlineLvl w:val="4"/>
    </w:pPr>
    <w:rPr>
      <w:b/>
      <w:bCs/>
    </w:rPr>
  </w:style>
  <w:style w:type="paragraph" w:styleId="Otsikko6">
    <w:name w:val="heading 6"/>
    <w:basedOn w:val="Normaali"/>
    <w:next w:val="Normaali"/>
    <w:qFormat/>
    <w:rsid w:val="005D1649"/>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rsid w:val="005D1649"/>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rsid w:val="005D1649"/>
    <w:pPr>
      <w:ind w:left="2608"/>
    </w:pPr>
    <w:rPr>
      <w:b/>
    </w:rPr>
  </w:style>
  <w:style w:type="paragraph" w:styleId="Alaviitteenteksti">
    <w:name w:val="footnote text"/>
    <w:basedOn w:val="Normaali"/>
    <w:semiHidden/>
    <w:rsid w:val="005D1649"/>
    <w:rPr>
      <w:sz w:val="20"/>
    </w:rPr>
  </w:style>
  <w:style w:type="character" w:styleId="Alaviitteenviite">
    <w:name w:val="footnote reference"/>
    <w:semiHidden/>
    <w:rsid w:val="005D1649"/>
    <w:rPr>
      <w:vertAlign w:val="superscript"/>
    </w:rPr>
  </w:style>
  <w:style w:type="paragraph" w:styleId="Yltunniste">
    <w:name w:val="header"/>
    <w:basedOn w:val="Normaali"/>
    <w:link w:val="YltunnisteChar"/>
    <w:uiPriority w:val="99"/>
    <w:semiHidden/>
    <w:rsid w:val="005D1649"/>
    <w:pPr>
      <w:tabs>
        <w:tab w:val="center" w:pos="4819"/>
        <w:tab w:val="right" w:pos="9638"/>
      </w:tabs>
    </w:pPr>
  </w:style>
  <w:style w:type="character" w:styleId="Sivunumero">
    <w:name w:val="page number"/>
    <w:basedOn w:val="Kappaleenoletusfontti"/>
    <w:semiHidden/>
    <w:rsid w:val="005D1649"/>
  </w:style>
  <w:style w:type="paragraph" w:styleId="Sisennettyleipteksti2">
    <w:name w:val="Body Text Indent 2"/>
    <w:basedOn w:val="Normaali"/>
    <w:semiHidden/>
    <w:rsid w:val="005D1649"/>
    <w:pPr>
      <w:autoSpaceDE w:val="0"/>
      <w:autoSpaceDN w:val="0"/>
      <w:adjustRightInd w:val="0"/>
      <w:ind w:left="1304"/>
      <w:jc w:val="both"/>
    </w:pPr>
  </w:style>
  <w:style w:type="paragraph" w:styleId="Alatunniste">
    <w:name w:val="footer"/>
    <w:basedOn w:val="Normaali"/>
    <w:semiHidden/>
    <w:rsid w:val="005D1649"/>
    <w:pPr>
      <w:tabs>
        <w:tab w:val="center" w:pos="4819"/>
        <w:tab w:val="right" w:pos="9638"/>
      </w:tabs>
    </w:pPr>
  </w:style>
  <w:style w:type="paragraph" w:styleId="Sisennettyleipteksti3">
    <w:name w:val="Body Text Indent 3"/>
    <w:basedOn w:val="Normaali"/>
    <w:semiHidden/>
    <w:rsid w:val="005D1649"/>
    <w:pPr>
      <w:ind w:left="1304"/>
    </w:pPr>
  </w:style>
  <w:style w:type="paragraph" w:styleId="Leipteksti">
    <w:name w:val="Body Text"/>
    <w:basedOn w:val="Normaali"/>
    <w:semiHidden/>
    <w:rsid w:val="005D1649"/>
    <w:rPr>
      <w:b/>
      <w:bCs/>
    </w:rPr>
  </w:style>
  <w:style w:type="paragraph" w:styleId="Luettelokappale">
    <w:name w:val="List Paragraph"/>
    <w:basedOn w:val="Normaali"/>
    <w:uiPriority w:val="34"/>
    <w:qFormat/>
    <w:rsid w:val="006E6507"/>
    <w:pPr>
      <w:ind w:left="1304"/>
    </w:pPr>
  </w:style>
  <w:style w:type="paragraph" w:styleId="Seliteteksti">
    <w:name w:val="Balloon Text"/>
    <w:basedOn w:val="Normaali"/>
    <w:link w:val="SelitetekstiChar"/>
    <w:uiPriority w:val="99"/>
    <w:semiHidden/>
    <w:unhideWhenUsed/>
    <w:rsid w:val="00BA0988"/>
    <w:rPr>
      <w:rFonts w:ascii="Tahoma" w:hAnsi="Tahoma" w:cs="Tahoma"/>
      <w:sz w:val="16"/>
      <w:szCs w:val="16"/>
    </w:rPr>
  </w:style>
  <w:style w:type="character" w:customStyle="1" w:styleId="SelitetekstiChar">
    <w:name w:val="Seliteteksti Char"/>
    <w:link w:val="Seliteteksti"/>
    <w:uiPriority w:val="99"/>
    <w:semiHidden/>
    <w:rsid w:val="00BA0988"/>
    <w:rPr>
      <w:rFonts w:ascii="Tahoma" w:hAnsi="Tahoma" w:cs="Tahoma"/>
      <w:sz w:val="16"/>
      <w:szCs w:val="16"/>
    </w:rPr>
  </w:style>
  <w:style w:type="table" w:styleId="TaulukkoRuudukko">
    <w:name w:val="Table Grid"/>
    <w:basedOn w:val="Normaalitaulukko"/>
    <w:uiPriority w:val="59"/>
    <w:rsid w:val="00BB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ltunnisteChar">
    <w:name w:val="Ylätunniste Char"/>
    <w:link w:val="Yltunniste"/>
    <w:uiPriority w:val="99"/>
    <w:semiHidden/>
    <w:rsid w:val="00AB4D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57196">
      <w:bodyDiv w:val="1"/>
      <w:marLeft w:val="0"/>
      <w:marRight w:val="0"/>
      <w:marTop w:val="0"/>
      <w:marBottom w:val="0"/>
      <w:divBdr>
        <w:top w:val="none" w:sz="0" w:space="0" w:color="auto"/>
        <w:left w:val="none" w:sz="0" w:space="0" w:color="auto"/>
        <w:bottom w:val="none" w:sz="0" w:space="0" w:color="auto"/>
        <w:right w:val="none" w:sz="0" w:space="0" w:color="auto"/>
      </w:divBdr>
    </w:div>
    <w:div w:id="1372536116">
      <w:bodyDiv w:val="1"/>
      <w:marLeft w:val="0"/>
      <w:marRight w:val="0"/>
      <w:marTop w:val="0"/>
      <w:marBottom w:val="0"/>
      <w:divBdr>
        <w:top w:val="none" w:sz="0" w:space="0" w:color="auto"/>
        <w:left w:val="none" w:sz="0" w:space="0" w:color="auto"/>
        <w:bottom w:val="none" w:sz="0" w:space="0" w:color="auto"/>
        <w:right w:val="none" w:sz="0" w:space="0" w:color="auto"/>
      </w:divBdr>
    </w:div>
    <w:div w:id="1394891330">
      <w:bodyDiv w:val="1"/>
      <w:marLeft w:val="0"/>
      <w:marRight w:val="0"/>
      <w:marTop w:val="0"/>
      <w:marBottom w:val="0"/>
      <w:divBdr>
        <w:top w:val="none" w:sz="0" w:space="0" w:color="auto"/>
        <w:left w:val="none" w:sz="0" w:space="0" w:color="auto"/>
        <w:bottom w:val="none" w:sz="0" w:space="0" w:color="auto"/>
        <w:right w:val="none" w:sz="0" w:space="0" w:color="auto"/>
      </w:divBdr>
    </w:div>
    <w:div w:id="19048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7582-5366-4E65-B080-C2BAF193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3562</Words>
  <Characters>30055</Characters>
  <Application>Microsoft Office Word</Application>
  <DocSecurity>4</DocSecurity>
  <Lines>250</Lines>
  <Paragraphs>67</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33550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subject/>
  <dc:creator>Seppo Häkkinen</dc:creator>
  <cp:keywords/>
  <cp:lastModifiedBy>Riitala Mia (Kirkkohallitus)</cp:lastModifiedBy>
  <cp:revision>2</cp:revision>
  <cp:lastPrinted>2015-11-04T15:32:00Z</cp:lastPrinted>
  <dcterms:created xsi:type="dcterms:W3CDTF">2015-11-05T06:56:00Z</dcterms:created>
  <dcterms:modified xsi:type="dcterms:W3CDTF">2015-11-05T06:56:00Z</dcterms:modified>
</cp:coreProperties>
</file>